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BF" w:rsidRDefault="003E1B8C">
      <w:pPr>
        <w:rPr>
          <w:rFonts w:cs="Times New Roman"/>
        </w:rPr>
      </w:pPr>
      <w:bookmarkStart w:id="0" w:name="_GoBack"/>
      <w:bookmarkEnd w:id="0"/>
      <w:r>
        <w:rPr>
          <w:noProof/>
        </w:rPr>
        <w:drawing>
          <wp:anchor distT="0" distB="0" distL="114300" distR="114300" simplePos="0" relativeHeight="251661312" behindDoc="0" locked="0" layoutInCell="1" allowOverlap="1">
            <wp:simplePos x="0" y="0"/>
            <wp:positionH relativeFrom="column">
              <wp:posOffset>2938780</wp:posOffset>
            </wp:positionH>
            <wp:positionV relativeFrom="paragraph">
              <wp:posOffset>2374900</wp:posOffset>
            </wp:positionV>
            <wp:extent cx="2527300" cy="1511300"/>
            <wp:effectExtent l="0" t="0" r="6350" b="0"/>
            <wp:wrapThrough wrapText="bothSides">
              <wp:wrapPolygon edited="0">
                <wp:start x="2279" y="0"/>
                <wp:lineTo x="1791" y="272"/>
                <wp:lineTo x="0" y="3812"/>
                <wp:lineTo x="0" y="9802"/>
                <wp:lineTo x="2279" y="13069"/>
                <wp:lineTo x="2931" y="13069"/>
                <wp:lineTo x="2117" y="16881"/>
                <wp:lineTo x="2279" y="17425"/>
                <wp:lineTo x="5210" y="17425"/>
                <wp:lineTo x="5210" y="18787"/>
                <wp:lineTo x="8629" y="21237"/>
                <wp:lineTo x="10746" y="21237"/>
                <wp:lineTo x="11560" y="21237"/>
                <wp:lineTo x="21166" y="20965"/>
                <wp:lineTo x="21491" y="17425"/>
                <wp:lineTo x="21491" y="16336"/>
                <wp:lineTo x="21329" y="7079"/>
                <wp:lineTo x="19863" y="6534"/>
                <wp:lineTo x="8141" y="4356"/>
                <wp:lineTo x="8304" y="2723"/>
                <wp:lineTo x="5210" y="0"/>
                <wp:lineTo x="3093" y="0"/>
                <wp:lineTo x="2279" y="0"/>
              </wp:wrapPolygon>
            </wp:wrapThrough>
            <wp:docPr id="7" name="Bild 9" descr="Beschreibung: Kunden:Jugendförderverein Parchim/Lübz e. V.:[7439]_Deckblatt:Material:Logos Partner:aufbereitet:Logo_Involt-full-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Kunden:Jugendförderverein Parchim/Lübz e. V.:[7439]_Deckblatt:Material:Logos Partner:aufbereitet:Logo_Involt-full-e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511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996950</wp:posOffset>
                </wp:positionH>
                <wp:positionV relativeFrom="paragraph">
                  <wp:posOffset>4688840</wp:posOffset>
                </wp:positionV>
                <wp:extent cx="3771900" cy="228600"/>
                <wp:effectExtent l="1270" t="0" r="0" b="2540"/>
                <wp:wrapSquare wrapText="bothSides"/>
                <wp:docPr id="6"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BF" w:rsidRPr="00AC1538" w:rsidRDefault="002A49BF" w:rsidP="003F29E4">
                            <w:pPr>
                              <w:jc w:val="center"/>
                              <w:rPr>
                                <w:rFonts w:ascii="Verdana" w:hAnsi="Verdana" w:cs="Verdana"/>
                                <w:color w:val="404040"/>
                                <w:sz w:val="16"/>
                                <w:szCs w:val="16"/>
                              </w:rPr>
                            </w:pPr>
                            <w:r w:rsidRPr="00AC1538">
                              <w:rPr>
                                <w:rFonts w:ascii="Verdana" w:hAnsi="Verdana" w:cs="Verdana"/>
                                <w:color w:val="404040"/>
                                <w:sz w:val="16"/>
                                <w:szCs w:val="16"/>
                              </w:rPr>
                              <w:t>INVOLT: 2014-1-DE02-KA204-001424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8.5pt;margin-top:369.2pt;width:29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hXpgIAAK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" filled="f" stroked="f">
                <v:path arrowok="t"/>
                <v:textbox>
                  <w:txbxContent>
                    <w:p w:rsidR="002A49BF" w:rsidRPr="00AC1538" w:rsidRDefault="002A49BF" w:rsidP="003F29E4">
                      <w:pPr>
                        <w:jc w:val="center"/>
                        <w:rPr>
                          <w:rFonts w:ascii="Verdana" w:hAnsi="Verdana" w:cs="Verdana"/>
                          <w:color w:val="404040"/>
                          <w:sz w:val="16"/>
                          <w:szCs w:val="16"/>
                        </w:rPr>
                      </w:pPr>
                      <w:r w:rsidRPr="00AC1538">
                        <w:rPr>
                          <w:rFonts w:ascii="Verdana" w:hAnsi="Verdana" w:cs="Verdana"/>
                          <w:color w:val="404040"/>
                          <w:sz w:val="16"/>
                          <w:szCs w:val="16"/>
                        </w:rPr>
                        <w:t>INVOLT: 2014-1-DE02-KA204-001424</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363220</wp:posOffset>
                </wp:positionH>
                <wp:positionV relativeFrom="paragraph">
                  <wp:posOffset>5784215</wp:posOffset>
                </wp:positionV>
                <wp:extent cx="5039995" cy="2171700"/>
                <wp:effectExtent l="0" t="0" r="2540"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BF" w:rsidRPr="00187592" w:rsidRDefault="002A49BF" w:rsidP="00C75558">
                            <w:pPr>
                              <w:spacing w:line="440" w:lineRule="exact"/>
                              <w:jc w:val="center"/>
                              <w:rPr>
                                <w:rFonts w:ascii="Verdana" w:hAnsi="Verdana" w:cs="Verdana"/>
                                <w:b/>
                                <w:bCs/>
                                <w:color w:val="404040"/>
                                <w:sz w:val="32"/>
                                <w:szCs w:val="32"/>
                                <w:lang w:val="fr-FR"/>
                              </w:rPr>
                            </w:pPr>
                            <w:r w:rsidRPr="00187592">
                              <w:rPr>
                                <w:rFonts w:ascii="Verdana" w:hAnsi="Verdana" w:cs="Verdana"/>
                                <w:b/>
                                <w:bCs/>
                                <w:color w:val="404040"/>
                                <w:sz w:val="32"/>
                                <w:szCs w:val="32"/>
                                <w:lang w:val="fr-FR"/>
                              </w:rPr>
                              <w:t xml:space="preserve">Instructiuni si recomandari </w:t>
                            </w:r>
                            <w:r w:rsidR="00055CB8">
                              <w:rPr>
                                <w:rFonts w:ascii="Verdana" w:hAnsi="Verdana" w:cs="Verdana"/>
                                <w:b/>
                                <w:bCs/>
                                <w:color w:val="404040"/>
                                <w:sz w:val="32"/>
                                <w:szCs w:val="32"/>
                                <w:lang w:val="fr-FR"/>
                              </w:rPr>
                              <w:br/>
                            </w:r>
                            <w:r w:rsidRPr="00187592">
                              <w:rPr>
                                <w:rFonts w:ascii="Verdana" w:hAnsi="Verdana" w:cs="Verdana"/>
                                <w:b/>
                                <w:bCs/>
                                <w:color w:val="404040"/>
                                <w:sz w:val="32"/>
                                <w:szCs w:val="32"/>
                                <w:lang w:val="fr-FR"/>
                              </w:rPr>
                              <w:t xml:space="preserve">pentru implementarea testarii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margin-left:28.6pt;margin-top:455.45pt;width:396.8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DrQIAAKo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" filled="f" stroked="f">
                <v:path arrowok="t"/>
                <v:textbox>
                  <w:txbxContent>
                    <w:p w:rsidR="002A49BF" w:rsidRPr="00187592" w:rsidRDefault="002A49BF" w:rsidP="00C75558">
                      <w:pPr>
                        <w:spacing w:line="440" w:lineRule="exact"/>
                        <w:jc w:val="center"/>
                        <w:rPr>
                          <w:rFonts w:ascii="Verdana" w:hAnsi="Verdana" w:cs="Verdana"/>
                          <w:b/>
                          <w:bCs/>
                          <w:color w:val="404040"/>
                          <w:sz w:val="32"/>
                          <w:szCs w:val="32"/>
                          <w:lang w:val="fr-FR"/>
                        </w:rPr>
                      </w:pPr>
                      <w:r w:rsidRPr="00187592">
                        <w:rPr>
                          <w:rFonts w:ascii="Verdana" w:hAnsi="Verdana" w:cs="Verdana"/>
                          <w:b/>
                          <w:bCs/>
                          <w:color w:val="404040"/>
                          <w:sz w:val="32"/>
                          <w:szCs w:val="32"/>
                          <w:lang w:val="fr-FR"/>
                        </w:rPr>
                        <w:t xml:space="preserve">Instructiuni si recomandari </w:t>
                      </w:r>
                      <w:r w:rsidR="00055CB8">
                        <w:rPr>
                          <w:rFonts w:ascii="Verdana" w:hAnsi="Verdana" w:cs="Verdana"/>
                          <w:b/>
                          <w:bCs/>
                          <w:color w:val="404040"/>
                          <w:sz w:val="32"/>
                          <w:szCs w:val="32"/>
                          <w:lang w:val="fr-FR"/>
                        </w:rPr>
                        <w:br/>
                      </w:r>
                      <w:r w:rsidRPr="00187592">
                        <w:rPr>
                          <w:rFonts w:ascii="Verdana" w:hAnsi="Verdana" w:cs="Verdana"/>
                          <w:b/>
                          <w:bCs/>
                          <w:color w:val="404040"/>
                          <w:sz w:val="32"/>
                          <w:szCs w:val="32"/>
                          <w:lang w:val="fr-FR"/>
                        </w:rPr>
                        <w:t xml:space="preserve">pentru implementarea testarii </w:t>
                      </w:r>
                    </w:p>
                  </w:txbxContent>
                </v:textbox>
                <w10:wrap type="square"/>
              </v:shape>
            </w:pict>
          </mc:Fallback>
        </mc:AlternateContent>
      </w:r>
      <w:r>
        <w:rPr>
          <w:noProof/>
        </w:rPr>
        <w:drawing>
          <wp:anchor distT="0" distB="0" distL="114300" distR="114300" simplePos="0" relativeHeight="251657216" behindDoc="1" locked="0" layoutInCell="1" allowOverlap="1">
            <wp:simplePos x="0" y="0"/>
            <wp:positionH relativeFrom="column">
              <wp:posOffset>487680</wp:posOffset>
            </wp:positionH>
            <wp:positionV relativeFrom="paragraph">
              <wp:posOffset>2832735</wp:posOffset>
            </wp:positionV>
            <wp:extent cx="2267585" cy="647700"/>
            <wp:effectExtent l="0" t="0" r="0" b="0"/>
            <wp:wrapNone/>
            <wp:docPr id="5" name="Bild 1" descr="Beschreibung: Kunden:Jugendförderverein Parchim/Lübz e. V.:[7439]_Deckblatt:Material:Logos Partne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unden:Jugendförderverein Parchim/Lübz e. V.:[7439]_Deckblatt:Material:Logos Partner:EU flag-Erasmus+_vect_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518160</wp:posOffset>
                </wp:positionH>
                <wp:positionV relativeFrom="paragraph">
                  <wp:posOffset>2705100</wp:posOffset>
                </wp:positionV>
                <wp:extent cx="914400" cy="228600"/>
                <wp:effectExtent l="0" t="4445" r="1270" b="0"/>
                <wp:wrapSquare wrapText="bothSides"/>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BF" w:rsidRPr="00C75558" w:rsidRDefault="002A49BF" w:rsidP="00C75558">
                            <w:pPr>
                              <w:rPr>
                                <w:rFonts w:ascii="Verdana" w:hAnsi="Verdana" w:cs="Verdana"/>
                                <w:color w:val="404040"/>
                                <w:sz w:val="14"/>
                                <w:szCs w:val="14"/>
                              </w:rPr>
                            </w:pPr>
                            <w:r>
                              <w:rPr>
                                <w:rFonts w:ascii="Verdana" w:hAnsi="Verdana" w:cs="Verdana"/>
                                <w:color w:val="404040"/>
                                <w:sz w:val="14"/>
                                <w:szCs w:val="14"/>
                              </w:rPr>
                              <w:t xml:space="preserve">Finantat de </w:t>
                            </w:r>
                          </w:p>
                          <w:p w:rsidR="002A49BF" w:rsidRPr="00AC1538" w:rsidRDefault="002A49BF" w:rsidP="003F29E4">
                            <w:pPr>
                              <w:rPr>
                                <w:rFonts w:ascii="Verdana" w:hAnsi="Verdana" w:cs="Verdana"/>
                                <w:color w:val="40404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28" type="#_x0000_t202" style="position:absolute;margin-left:40.8pt;margin-top:21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mqqAIAAK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" filled="f" stroked="f">
                <v:path arrowok="t"/>
                <v:textbox>
                  <w:txbxContent>
                    <w:p w:rsidR="002A49BF" w:rsidRPr="00C75558" w:rsidRDefault="002A49BF" w:rsidP="00C75558">
                      <w:pPr>
                        <w:rPr>
                          <w:rFonts w:ascii="Verdana" w:hAnsi="Verdana" w:cs="Verdana"/>
                          <w:color w:val="404040"/>
                          <w:sz w:val="14"/>
                          <w:szCs w:val="14"/>
                        </w:rPr>
                      </w:pPr>
                      <w:r>
                        <w:rPr>
                          <w:rFonts w:ascii="Verdana" w:hAnsi="Verdana" w:cs="Verdana"/>
                          <w:color w:val="404040"/>
                          <w:sz w:val="14"/>
                          <w:szCs w:val="14"/>
                        </w:rPr>
                        <w:t xml:space="preserve">Finantat de </w:t>
                      </w:r>
                    </w:p>
                    <w:p w:rsidR="002A49BF" w:rsidRPr="00AC1538" w:rsidRDefault="002A49BF" w:rsidP="003F29E4">
                      <w:pPr>
                        <w:rPr>
                          <w:rFonts w:ascii="Verdana" w:hAnsi="Verdana" w:cs="Verdana"/>
                          <w:color w:val="404040"/>
                          <w:sz w:val="14"/>
                          <w:szCs w:val="14"/>
                        </w:rPr>
                      </w:pP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-895985</wp:posOffset>
                </wp:positionH>
                <wp:positionV relativeFrom="paragraph">
                  <wp:posOffset>4551680</wp:posOffset>
                </wp:positionV>
                <wp:extent cx="7559675" cy="503555"/>
                <wp:effectExtent l="3810" t="3175" r="0" b="0"/>
                <wp:wrapNone/>
                <wp:docPr id="2"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035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F58A0" id="Rechteck 13" o:spid="_x0000_s1026" style="position:absolute;margin-left:-70.55pt;margin-top:358.4pt;width:595.2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" fillcolor="#d9d9d9" stroked="f">
                <v:path arrowok="t"/>
              </v:rect>
            </w:pict>
          </mc:Fallback>
        </mc:AlternateContent>
      </w:r>
    </w:p>
    <w:p w:rsidR="002A49BF" w:rsidRPr="008D3571" w:rsidRDefault="002A49BF">
      <w:pPr>
        <w:rPr>
          <w:rFonts w:cs="Times New Roman"/>
          <w:lang w:val="en-US"/>
        </w:rPr>
        <w:sectPr w:rsidR="002A49BF" w:rsidRPr="008D3571" w:rsidSect="003F29E4">
          <w:footerReference w:type="even" r:id="rId9"/>
          <w:pgSz w:w="11900" w:h="16840"/>
          <w:pgMar w:top="1417" w:right="1417" w:bottom="1134" w:left="1417" w:header="708" w:footer="708" w:gutter="0"/>
          <w:cols w:space="708"/>
          <w:docGrid w:linePitch="360"/>
        </w:sectPr>
      </w:pPr>
      <w:r>
        <w:rPr>
          <w:rFonts w:cs="Times New Roman"/>
        </w:rPr>
        <w:lastRenderedPageBreak/>
        <w:br w:type="page"/>
      </w:r>
      <w:r w:rsidR="003E1B8C">
        <w:rPr>
          <w:noProof/>
        </w:rPr>
        <w:drawing>
          <wp:anchor distT="0" distB="0" distL="114300" distR="114300" simplePos="0" relativeHeight="251660288" behindDoc="1" locked="1" layoutInCell="1" allowOverlap="1">
            <wp:simplePos x="0" y="0"/>
            <wp:positionH relativeFrom="column">
              <wp:posOffset>-914400</wp:posOffset>
            </wp:positionH>
            <wp:positionV relativeFrom="page">
              <wp:posOffset>0</wp:posOffset>
            </wp:positionV>
            <wp:extent cx="7556500" cy="10693400"/>
            <wp:effectExtent l="0" t="0" r="0" b="0"/>
            <wp:wrapNone/>
            <wp:docPr id="8" name="Bild 10" descr="korrektur_Deck-Folgeblatt_Involt_ENG_2014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korrektur_Deck-Folgeblatt_Involt_ENG_20141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3E1B8C">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114300</wp:posOffset>
                </wp:positionV>
                <wp:extent cx="5715000" cy="8686800"/>
                <wp:effectExtent l="4445" t="4445" r="0" b="0"/>
                <wp:wrapSquare wrapText="bothSides"/>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BF" w:rsidRPr="00AB3333" w:rsidRDefault="002A49BF" w:rsidP="008D3571">
                            <w:pPr>
                              <w:widowControl w:val="0"/>
                              <w:tabs>
                                <w:tab w:val="left" w:pos="1871"/>
                                <w:tab w:val="left" w:pos="2835"/>
                              </w:tabs>
                              <w:autoSpaceDE w:val="0"/>
                              <w:autoSpaceDN w:val="0"/>
                              <w:adjustRightInd w:val="0"/>
                              <w:spacing w:after="120" w:line="320" w:lineRule="atLeast"/>
                              <w:textAlignment w:val="center"/>
                              <w:rPr>
                                <w:rFonts w:ascii="Calibri" w:hAnsi="Calibri" w:cs="Calibri"/>
                                <w:sz w:val="22"/>
                                <w:szCs w:val="22"/>
                                <w:lang w:val="fr-FR"/>
                              </w:rPr>
                            </w:pPr>
                            <w:r>
                              <w:rPr>
                                <w:rFonts w:ascii="Calibri" w:hAnsi="Calibri" w:cs="Calibri"/>
                                <w:b/>
                                <w:bCs/>
                                <w:color w:val="000000"/>
                                <w:sz w:val="22"/>
                                <w:szCs w:val="22"/>
                                <w:lang w:val="en-US"/>
                              </w:rPr>
                              <w:t>Obiectiv</w:t>
                            </w:r>
                            <w:r w:rsidRPr="008D3571">
                              <w:rPr>
                                <w:rFonts w:ascii="Calibri" w:hAnsi="Calibri" w:cs="Calibri"/>
                                <w:b/>
                                <w:bCs/>
                                <w:color w:val="000000"/>
                                <w:sz w:val="22"/>
                                <w:szCs w:val="22"/>
                                <w:lang w:val="en-US"/>
                              </w:rPr>
                              <w:t xml:space="preserve">: </w:t>
                            </w:r>
                            <w:r w:rsidRPr="008D3571">
                              <w:rPr>
                                <w:rFonts w:ascii="Calibri" w:hAnsi="Calibri" w:cs="Calibri"/>
                                <w:sz w:val="22"/>
                                <w:szCs w:val="22"/>
                                <w:lang w:val="en-US"/>
                              </w:rPr>
                              <w:t>Te</w:t>
                            </w:r>
                            <w:r>
                              <w:rPr>
                                <w:rFonts w:ascii="Calibri" w:hAnsi="Calibri" w:cs="Calibri"/>
                                <w:sz w:val="22"/>
                                <w:szCs w:val="22"/>
                                <w:lang w:val="en-US"/>
                              </w:rPr>
                              <w:t xml:space="preserve">tarea si evaluarea impactului modelului educational in trei etape si integrarea materialelor didactice si a technicilor . Testarea va fi efectuata in 5 seminarii pilot. </w:t>
                            </w:r>
                            <w:r w:rsidRPr="00AB3333">
                              <w:rPr>
                                <w:rFonts w:ascii="Calibri" w:hAnsi="Calibri" w:cs="Calibri"/>
                                <w:sz w:val="22"/>
                                <w:szCs w:val="22"/>
                                <w:lang w:val="fr-FR"/>
                              </w:rPr>
                              <w:t xml:space="preserve">Drept urmare, in fiecare tara partenera un seminar pilot cu 8 pana la 12 participanti va fi testat. Utilizarea si efectele sunt documentate si evaluate. </w:t>
                            </w:r>
                          </w:p>
                          <w:p w:rsidR="002A49BF" w:rsidRPr="00AB3333" w:rsidRDefault="002A49BF" w:rsidP="009E4793">
                            <w:pPr>
                              <w:widowControl w:val="0"/>
                              <w:tabs>
                                <w:tab w:val="left" w:pos="1871"/>
                                <w:tab w:val="left" w:pos="2835"/>
                              </w:tabs>
                              <w:autoSpaceDE w:val="0"/>
                              <w:autoSpaceDN w:val="0"/>
                              <w:adjustRightInd w:val="0"/>
                              <w:spacing w:after="60" w:line="320" w:lineRule="atLeast"/>
                              <w:textAlignment w:val="center"/>
                              <w:rPr>
                                <w:rFonts w:ascii="Calibri" w:hAnsi="Calibri" w:cs="Calibri"/>
                                <w:sz w:val="22"/>
                                <w:szCs w:val="22"/>
                                <w:lang w:val="fr-FR"/>
                              </w:rPr>
                            </w:pPr>
                            <w:r w:rsidRPr="00AB3333">
                              <w:rPr>
                                <w:rFonts w:ascii="Calibri" w:hAnsi="Calibri" w:cs="Calibri"/>
                                <w:b/>
                                <w:bCs/>
                                <w:sz w:val="22"/>
                                <w:szCs w:val="22"/>
                                <w:lang w:val="fr-FR"/>
                              </w:rPr>
                              <w:t>Durata :</w:t>
                            </w:r>
                            <w:r w:rsidRPr="00AB3333">
                              <w:rPr>
                                <w:rFonts w:ascii="Calibri" w:hAnsi="Calibri" w:cs="Calibri"/>
                                <w:sz w:val="22"/>
                                <w:szCs w:val="22"/>
                                <w:lang w:val="fr-FR"/>
                              </w:rPr>
                              <w:t xml:space="preserve"> 01-06-2015 pana la 29-02-2016</w:t>
                            </w:r>
                          </w:p>
                          <w:p w:rsidR="002A49BF" w:rsidRPr="00055CB8" w:rsidRDefault="002A49BF" w:rsidP="0026595B">
                            <w:pPr>
                              <w:widowControl w:val="0"/>
                              <w:tabs>
                                <w:tab w:val="left" w:pos="1871"/>
                                <w:tab w:val="left" w:pos="2835"/>
                              </w:tabs>
                              <w:autoSpaceDE w:val="0"/>
                              <w:autoSpaceDN w:val="0"/>
                              <w:adjustRightInd w:val="0"/>
                              <w:spacing w:line="320" w:lineRule="atLeast"/>
                              <w:textAlignment w:val="center"/>
                              <w:rPr>
                                <w:rFonts w:ascii="Calibri" w:hAnsi="Calibri" w:cs="Calibri"/>
                                <w:sz w:val="22"/>
                                <w:szCs w:val="22"/>
                                <w:lang w:val="en-US"/>
                              </w:rPr>
                            </w:pPr>
                            <w:r w:rsidRPr="00055CB8">
                              <w:rPr>
                                <w:rFonts w:ascii="Calibri" w:hAnsi="Calibri" w:cs="Calibri"/>
                                <w:b/>
                                <w:bCs/>
                                <w:sz w:val="22"/>
                                <w:szCs w:val="22"/>
                                <w:lang w:val="en-US"/>
                              </w:rPr>
                              <w:t>Faza 1</w:t>
                            </w:r>
                            <w:r w:rsidRPr="00055CB8">
                              <w:rPr>
                                <w:rFonts w:ascii="Calibri" w:hAnsi="Calibri" w:cs="Calibri"/>
                                <w:sz w:val="22"/>
                                <w:szCs w:val="22"/>
                                <w:lang w:val="en-US"/>
                              </w:rPr>
                              <w:t xml:space="preserve"> – Program</w:t>
                            </w:r>
                          </w:p>
                          <w:p w:rsidR="002A49BF" w:rsidRPr="00055CB8" w:rsidRDefault="002A49BF" w:rsidP="00E05965">
                            <w:pPr>
                              <w:widowControl w:val="0"/>
                              <w:tabs>
                                <w:tab w:val="left" w:pos="1871"/>
                                <w:tab w:val="left" w:pos="2835"/>
                              </w:tabs>
                              <w:autoSpaceDE w:val="0"/>
                              <w:autoSpaceDN w:val="0"/>
                              <w:adjustRightInd w:val="0"/>
                              <w:spacing w:after="120" w:line="320" w:lineRule="atLeast"/>
                              <w:textAlignment w:val="center"/>
                              <w:rPr>
                                <w:rFonts w:asciiTheme="minorHAnsi" w:hAnsiTheme="minorHAnsi"/>
                                <w:sz w:val="22"/>
                                <w:szCs w:val="22"/>
                                <w:lang w:val="en-US"/>
                              </w:rPr>
                            </w:pPr>
                            <w:r w:rsidRPr="00055CB8">
                              <w:rPr>
                                <w:rFonts w:asciiTheme="minorHAnsi" w:hAnsiTheme="minorHAnsi"/>
                                <w:sz w:val="22"/>
                                <w:szCs w:val="22"/>
                                <w:lang w:val="en-US"/>
                              </w:rPr>
                              <w:t xml:space="preserve">Pregatirea formatorilor ; a profesorilor  ( instruirea privind produsul in  Klagenfurt 7 Austria </w:t>
                            </w:r>
                            <w:r w:rsidRPr="00055CB8">
                              <w:rPr>
                                <w:rFonts w:asciiTheme="minorHAnsi" w:hAnsiTheme="minorHAnsi"/>
                                <w:sz w:val="22"/>
                                <w:szCs w:val="22"/>
                                <w:lang w:val="en-US"/>
                              </w:rPr>
                              <w:br/>
                              <w:t>07-06. pana la  13.06.2015)</w:t>
                            </w:r>
                          </w:p>
                          <w:p w:rsidR="002A49BF" w:rsidRPr="008D3571" w:rsidRDefault="002A49BF" w:rsidP="008D3571">
                            <w:pPr>
                              <w:pStyle w:val="Listenabsatz"/>
                              <w:numPr>
                                <w:ilvl w:val="0"/>
                                <w:numId w:val="1"/>
                              </w:numPr>
                              <w:spacing w:after="120" w:line="320" w:lineRule="atLeast"/>
                              <w:rPr>
                                <w:lang w:val="en-US"/>
                              </w:rPr>
                            </w:pPr>
                            <w:r w:rsidRPr="008D3571">
                              <w:rPr>
                                <w:lang w:val="en-US"/>
                              </w:rPr>
                              <w:t>Pre</w:t>
                            </w:r>
                            <w:r>
                              <w:rPr>
                                <w:lang w:val="en-US"/>
                              </w:rPr>
                              <w:t xml:space="preserve">gatirea coach-ului de integrare </w:t>
                            </w:r>
                            <w:r w:rsidRPr="008D3571">
                              <w:rPr>
                                <w:lang w:val="en-US"/>
                              </w:rPr>
                              <w:t xml:space="preserve"> (seminar in </w:t>
                            </w:r>
                            <w:r>
                              <w:rPr>
                                <w:lang w:val="en-US"/>
                              </w:rPr>
                              <w:t xml:space="preserve">fiecare tara </w:t>
                            </w:r>
                            <w:r w:rsidRPr="008D3571">
                              <w:rPr>
                                <w:lang w:val="en-US"/>
                              </w:rPr>
                              <w:t>partner</w:t>
                            </w:r>
                            <w:r>
                              <w:rPr>
                                <w:lang w:val="en-US"/>
                              </w:rPr>
                              <w:t xml:space="preserve">a </w:t>
                            </w:r>
                            <w:r w:rsidRPr="008D3571">
                              <w:rPr>
                                <w:lang w:val="en-US"/>
                              </w:rPr>
                              <w:t xml:space="preserve">- / </w:t>
                            </w:r>
                            <w:r>
                              <w:rPr>
                                <w:lang w:val="en-US"/>
                              </w:rPr>
                              <w:t xml:space="preserve">Draft Coach de Integrare </w:t>
                            </w:r>
                            <w:r w:rsidRPr="008D3571">
                              <w:rPr>
                                <w:lang w:val="en-US"/>
                              </w:rPr>
                              <w:t>Seminar)</w:t>
                            </w:r>
                          </w:p>
                          <w:p w:rsidR="002A49BF" w:rsidRPr="008D3571" w:rsidRDefault="002A49BF" w:rsidP="009E4793">
                            <w:pPr>
                              <w:pStyle w:val="Listenabsatz"/>
                              <w:numPr>
                                <w:ilvl w:val="0"/>
                                <w:numId w:val="1"/>
                              </w:numPr>
                              <w:spacing w:after="60" w:line="320" w:lineRule="atLeast"/>
                              <w:rPr>
                                <w:rFonts w:cs="Times New Roman"/>
                              </w:rPr>
                            </w:pPr>
                            <w:r>
                              <w:rPr>
                                <w:lang w:val="en-US"/>
                              </w:rPr>
                              <w:t xml:space="preserve">Recrutarea participantilor </w:t>
                            </w:r>
                          </w:p>
                          <w:p w:rsidR="002A49BF" w:rsidRDefault="002A49BF" w:rsidP="0026595B">
                            <w:pPr>
                              <w:spacing w:line="320" w:lineRule="atLeast"/>
                              <w:rPr>
                                <w:rFonts w:ascii="Calibri" w:hAnsi="Calibri" w:cs="Calibri"/>
                                <w:sz w:val="22"/>
                                <w:szCs w:val="22"/>
                              </w:rPr>
                            </w:pPr>
                            <w:r>
                              <w:rPr>
                                <w:rFonts w:ascii="Calibri" w:hAnsi="Calibri" w:cs="Calibri"/>
                                <w:b/>
                                <w:bCs/>
                                <w:sz w:val="22"/>
                                <w:szCs w:val="22"/>
                              </w:rPr>
                              <w:t xml:space="preserve">Faza </w:t>
                            </w:r>
                            <w:r w:rsidRPr="008D3571">
                              <w:rPr>
                                <w:rFonts w:ascii="Calibri" w:hAnsi="Calibri" w:cs="Calibri"/>
                                <w:b/>
                                <w:bCs/>
                                <w:sz w:val="22"/>
                                <w:szCs w:val="22"/>
                              </w:rPr>
                              <w:t>2</w:t>
                            </w:r>
                            <w:r>
                              <w:rPr>
                                <w:rFonts w:ascii="Calibri" w:hAnsi="Calibri" w:cs="Calibri"/>
                                <w:sz w:val="22"/>
                                <w:szCs w:val="22"/>
                              </w:rPr>
                              <w:t xml:space="preserve"> – Implemantare </w:t>
                            </w:r>
                          </w:p>
                          <w:p w:rsidR="002A49BF" w:rsidRPr="00055CB8" w:rsidRDefault="002A49BF" w:rsidP="00055CB8">
                            <w:pPr>
                              <w:spacing w:after="120" w:line="320" w:lineRule="atLeast"/>
                              <w:ind w:left="360"/>
                              <w:rPr>
                                <w:rFonts w:asciiTheme="minorHAnsi" w:hAnsiTheme="minorHAnsi"/>
                                <w:sz w:val="22"/>
                                <w:szCs w:val="22"/>
                                <w:lang w:val="fr-FR"/>
                              </w:rPr>
                            </w:pPr>
                            <w:r w:rsidRPr="00055CB8">
                              <w:rPr>
                                <w:rFonts w:asciiTheme="minorHAnsi" w:hAnsiTheme="minorHAnsi" w:cs="Calibri"/>
                                <w:b/>
                                <w:sz w:val="22"/>
                                <w:szCs w:val="22"/>
                                <w:lang w:val="en-US"/>
                              </w:rPr>
                              <w:t>Etapa 1</w:t>
                            </w:r>
                            <w:r w:rsidRPr="00055CB8">
                              <w:rPr>
                                <w:rFonts w:asciiTheme="minorHAnsi" w:hAnsiTheme="minorHAnsi" w:cs="Calibri"/>
                                <w:sz w:val="22"/>
                                <w:szCs w:val="22"/>
                                <w:lang w:val="en-US"/>
                              </w:rPr>
                              <w:t xml:space="preserve"> </w:t>
                            </w:r>
                            <w:r w:rsidRPr="00055CB8">
                              <w:rPr>
                                <w:rFonts w:asciiTheme="minorHAnsi" w:hAnsiTheme="minorHAnsi"/>
                                <w:b/>
                                <w:bCs/>
                                <w:sz w:val="22"/>
                                <w:szCs w:val="22"/>
                                <w:lang w:val="fr-FR"/>
                              </w:rPr>
                              <w:t xml:space="preserve"> </w:t>
                            </w:r>
                            <w:r w:rsidRPr="00055CB8">
                              <w:rPr>
                                <w:rFonts w:asciiTheme="minorHAnsi" w:hAnsiTheme="minorHAnsi"/>
                                <w:sz w:val="22"/>
                                <w:szCs w:val="22"/>
                                <w:lang w:val="fr-FR"/>
                              </w:rPr>
                              <w:t xml:space="preserve">Diagnosticarea Intereselor si a Punctelor Tari – descrierea situatiei initiale  / Analiza nivelului de invatare  </w:t>
                            </w:r>
                          </w:p>
                          <w:p w:rsidR="002A49BF" w:rsidRPr="008D3571" w:rsidRDefault="002A49BF" w:rsidP="009E4793">
                            <w:pPr>
                              <w:autoSpaceDE w:val="0"/>
                              <w:autoSpaceDN w:val="0"/>
                              <w:adjustRightInd w:val="0"/>
                              <w:spacing w:line="320" w:lineRule="atLeast"/>
                              <w:ind w:left="360"/>
                              <w:rPr>
                                <w:rFonts w:ascii="Calibri" w:hAnsi="Calibri" w:cs="Calibri"/>
                                <w:sz w:val="22"/>
                                <w:szCs w:val="22"/>
                              </w:rPr>
                            </w:pPr>
                            <w:r>
                              <w:rPr>
                                <w:rFonts w:ascii="Calibri" w:hAnsi="Calibri" w:cs="Calibri"/>
                                <w:b/>
                                <w:bCs/>
                                <w:sz w:val="22"/>
                                <w:szCs w:val="22"/>
                              </w:rPr>
                              <w:t xml:space="preserve">Instrumentele pentru diagnosticare sunt: </w:t>
                            </w:r>
                          </w:p>
                          <w:p w:rsidR="002A49BF" w:rsidRPr="00055CB8" w:rsidRDefault="002A49BF" w:rsidP="009E4793">
                            <w:pPr>
                              <w:numPr>
                                <w:ilvl w:val="0"/>
                                <w:numId w:val="3"/>
                              </w:numPr>
                              <w:autoSpaceDE w:val="0"/>
                              <w:autoSpaceDN w:val="0"/>
                              <w:adjustRightInd w:val="0"/>
                              <w:spacing w:line="320" w:lineRule="atLeast"/>
                              <w:rPr>
                                <w:rFonts w:ascii="Calibri" w:hAnsi="Calibri" w:cs="Calibri"/>
                                <w:sz w:val="22"/>
                                <w:szCs w:val="22"/>
                              </w:rPr>
                            </w:pPr>
                            <w:r w:rsidRPr="00055CB8">
                              <w:rPr>
                                <w:rFonts w:ascii="Calibri" w:hAnsi="Calibri" w:cs="Calibri"/>
                                <w:sz w:val="22"/>
                                <w:szCs w:val="22"/>
                              </w:rPr>
                              <w:t>Testarea intereselor  ( in urma „Allgemeiner-Interessen-Struktur-Test” din Olanda - AIST)</w:t>
                            </w:r>
                          </w:p>
                          <w:p w:rsidR="002A49BF" w:rsidRPr="008D3571" w:rsidRDefault="002A49BF" w:rsidP="009E4793">
                            <w:pPr>
                              <w:numPr>
                                <w:ilvl w:val="0"/>
                                <w:numId w:val="3"/>
                              </w:numPr>
                              <w:autoSpaceDE w:val="0"/>
                              <w:autoSpaceDN w:val="0"/>
                              <w:adjustRightInd w:val="0"/>
                              <w:spacing w:line="320" w:lineRule="atLeast"/>
                              <w:rPr>
                                <w:rFonts w:ascii="Calibri" w:hAnsi="Calibri" w:cs="Calibri"/>
                                <w:sz w:val="22"/>
                                <w:szCs w:val="22"/>
                              </w:rPr>
                            </w:pPr>
                            <w:r>
                              <w:rPr>
                                <w:rFonts w:ascii="Calibri" w:hAnsi="Calibri" w:cs="Calibri"/>
                                <w:sz w:val="22"/>
                                <w:szCs w:val="22"/>
                                <w:lang w:val="en-US"/>
                              </w:rPr>
                              <w:t>Interviul biografic</w:t>
                            </w:r>
                          </w:p>
                          <w:p w:rsidR="002A49BF" w:rsidRPr="008D3571" w:rsidRDefault="002A49BF" w:rsidP="009E4793">
                            <w:pPr>
                              <w:numPr>
                                <w:ilvl w:val="0"/>
                                <w:numId w:val="3"/>
                              </w:numPr>
                              <w:autoSpaceDE w:val="0"/>
                              <w:autoSpaceDN w:val="0"/>
                              <w:adjustRightInd w:val="0"/>
                              <w:spacing w:line="320" w:lineRule="atLeast"/>
                              <w:rPr>
                                <w:rFonts w:ascii="Calibri" w:hAnsi="Calibri" w:cs="Calibri"/>
                                <w:sz w:val="22"/>
                                <w:szCs w:val="22"/>
                                <w:lang w:val="en-US"/>
                              </w:rPr>
                            </w:pPr>
                            <w:r>
                              <w:rPr>
                                <w:rFonts w:ascii="Calibri" w:hAnsi="Calibri" w:cs="Calibri"/>
                                <w:sz w:val="22"/>
                                <w:szCs w:val="22"/>
                                <w:lang w:val="en-US"/>
                              </w:rPr>
                              <w:t xml:space="preserve">Evaluarea competentelor </w:t>
                            </w:r>
                            <w:r w:rsidRPr="008D3571">
                              <w:rPr>
                                <w:rFonts w:ascii="Calibri" w:hAnsi="Calibri" w:cs="Calibri"/>
                                <w:sz w:val="22"/>
                                <w:szCs w:val="22"/>
                                <w:lang w:val="en-US"/>
                              </w:rPr>
                              <w:t>(</w:t>
                            </w:r>
                            <w:r>
                              <w:rPr>
                                <w:rFonts w:ascii="Calibri" w:hAnsi="Calibri" w:cs="Calibri"/>
                                <w:sz w:val="22"/>
                                <w:szCs w:val="22"/>
                                <w:lang w:val="en-US"/>
                              </w:rPr>
                              <w:t>auto-evaluarea , evaluarea externa</w:t>
                            </w:r>
                            <w:r w:rsidRPr="008D3571">
                              <w:rPr>
                                <w:rFonts w:ascii="Calibri" w:hAnsi="Calibri" w:cs="Calibri"/>
                                <w:sz w:val="22"/>
                                <w:szCs w:val="22"/>
                                <w:lang w:val="en-US"/>
                              </w:rPr>
                              <w:t>)</w:t>
                            </w:r>
                          </w:p>
                          <w:p w:rsidR="002A49BF" w:rsidRPr="008D3571" w:rsidRDefault="002A49BF" w:rsidP="008D3571">
                            <w:pPr>
                              <w:numPr>
                                <w:ilvl w:val="0"/>
                                <w:numId w:val="3"/>
                              </w:numPr>
                              <w:autoSpaceDE w:val="0"/>
                              <w:autoSpaceDN w:val="0"/>
                              <w:adjustRightInd w:val="0"/>
                              <w:spacing w:after="120" w:line="320" w:lineRule="atLeast"/>
                              <w:rPr>
                                <w:rFonts w:ascii="Calibri" w:hAnsi="Calibri" w:cs="Calibri"/>
                                <w:sz w:val="22"/>
                                <w:szCs w:val="22"/>
                                <w:lang w:val="en-US"/>
                              </w:rPr>
                            </w:pPr>
                            <w:r>
                              <w:rPr>
                                <w:rFonts w:ascii="Calibri" w:hAnsi="Calibri" w:cs="Calibri"/>
                                <w:sz w:val="22"/>
                                <w:szCs w:val="22"/>
                                <w:lang w:val="en-US"/>
                              </w:rPr>
                              <w:t xml:space="preserve">Verificarea educatiei de baza (auto-evaluarea </w:t>
                            </w:r>
                            <w:r w:rsidRPr="008D3571">
                              <w:rPr>
                                <w:rFonts w:ascii="Calibri" w:hAnsi="Calibri" w:cs="Calibri"/>
                                <w:sz w:val="22"/>
                                <w:szCs w:val="22"/>
                                <w:lang w:val="en-US"/>
                              </w:rPr>
                              <w:t>,</w:t>
                            </w:r>
                            <w:r>
                              <w:rPr>
                                <w:rFonts w:ascii="Calibri" w:hAnsi="Calibri" w:cs="Calibri"/>
                                <w:sz w:val="22"/>
                                <w:szCs w:val="22"/>
                                <w:lang w:val="en-US"/>
                              </w:rPr>
                              <w:t>evaluarea externa</w:t>
                            </w:r>
                            <w:r w:rsidRPr="008D3571">
                              <w:rPr>
                                <w:rFonts w:ascii="Calibri" w:hAnsi="Calibri" w:cs="Calibri"/>
                                <w:sz w:val="22"/>
                                <w:szCs w:val="22"/>
                                <w:lang w:val="en-US"/>
                              </w:rPr>
                              <w:t>)</w:t>
                            </w:r>
                          </w:p>
                          <w:p w:rsidR="002A49BF" w:rsidRPr="002C71ED" w:rsidRDefault="002A49BF" w:rsidP="009E4793">
                            <w:pPr>
                              <w:spacing w:after="60" w:line="320" w:lineRule="atLeast"/>
                              <w:ind w:left="360"/>
                              <w:rPr>
                                <w:rFonts w:ascii="Calibri" w:hAnsi="Calibri" w:cs="Calibri"/>
                                <w:sz w:val="22"/>
                                <w:szCs w:val="22"/>
                                <w:lang w:val="fr-FR"/>
                              </w:rPr>
                            </w:pPr>
                            <w:r w:rsidRPr="00AE5F37">
                              <w:rPr>
                                <w:rFonts w:ascii="Calibri" w:hAnsi="Calibri" w:cs="Calibri"/>
                                <w:sz w:val="22"/>
                                <w:szCs w:val="22"/>
                                <w:lang w:val="fr-FR"/>
                              </w:rPr>
                              <w:t xml:space="preserve">Se creeaza un plan de support care insoteste si sustine invatarea individuala, procesele de munca si dezvoltare ale tinerilor adulti. </w:t>
                            </w:r>
                            <w:r>
                              <w:rPr>
                                <w:rFonts w:ascii="Calibri" w:hAnsi="Calibri" w:cs="Calibri"/>
                                <w:sz w:val="22"/>
                                <w:szCs w:val="22"/>
                                <w:lang w:val="fr-FR"/>
                              </w:rPr>
                              <w:t xml:space="preserve"> </w:t>
                            </w:r>
                            <w:r w:rsidRPr="00E42843">
                              <w:rPr>
                                <w:rFonts w:ascii="Calibri" w:hAnsi="Calibri" w:cs="Calibri"/>
                                <w:sz w:val="22"/>
                                <w:szCs w:val="22"/>
                                <w:lang w:val="fr-FR"/>
                              </w:rPr>
                              <w:t>Planul de support inregistreaza actiuni evaluabile concrete care se refera la obiectivele schemei.</w:t>
                            </w:r>
                            <w:r>
                              <w:rPr>
                                <w:rFonts w:ascii="Calibri" w:hAnsi="Calibri" w:cs="Calibri"/>
                                <w:sz w:val="22"/>
                                <w:szCs w:val="22"/>
                                <w:lang w:val="fr-FR"/>
                              </w:rPr>
                              <w:t xml:space="preserve"> </w:t>
                            </w:r>
                            <w:r w:rsidRPr="002C71ED">
                              <w:rPr>
                                <w:rFonts w:ascii="Calibri" w:hAnsi="Calibri" w:cs="Calibri"/>
                                <w:sz w:val="22"/>
                                <w:szCs w:val="22"/>
                                <w:lang w:val="fr-FR"/>
                              </w:rPr>
                              <w:t xml:space="preserve">Persoanele tinere sunt implicate in mod activ in planificarea procesului de support in functie de abilitatile lor. Ei invata sa-si stabileasca obiective realistice, sa lucreze in mod systematic la implementare sis a reflecte modurile de invatare, pasii de lucru si rezultatele. </w:t>
                            </w:r>
                            <w:r>
                              <w:rPr>
                                <w:rFonts w:ascii="Calibri" w:hAnsi="Calibri" w:cs="Calibri"/>
                                <w:sz w:val="22"/>
                                <w:szCs w:val="22"/>
                                <w:lang w:val="fr-FR"/>
                              </w:rPr>
                              <w:t xml:space="preserve">In cadrul acestui proces, Coach-ul de Integrare devine un stalp de sustinere. </w:t>
                            </w:r>
                            <w:r w:rsidRPr="002C71ED">
                              <w:rPr>
                                <w:rFonts w:ascii="Calibri" w:hAnsi="Calibri" w:cs="Calibri"/>
                                <w:sz w:val="22"/>
                                <w:szCs w:val="22"/>
                                <w:lang w:val="fr-FR"/>
                              </w:rPr>
                              <w:t xml:space="preserve">El sau ea insoteste, sprijina si integreaza tinerii intr-un mod orientat catre solutie </w:t>
                            </w:r>
                            <w:r>
                              <w:rPr>
                                <w:rFonts w:ascii="Calibri" w:hAnsi="Calibri" w:cs="Calibri"/>
                                <w:sz w:val="22"/>
                                <w:szCs w:val="22"/>
                                <w:lang w:val="fr-FR"/>
                              </w:rPr>
                              <w:t>si</w:t>
                            </w:r>
                            <w:r w:rsidRPr="002C71ED">
                              <w:rPr>
                                <w:rFonts w:ascii="Calibri" w:hAnsi="Calibri" w:cs="Calibri"/>
                                <w:sz w:val="22"/>
                                <w:szCs w:val="22"/>
                                <w:lang w:val="fr-FR"/>
                              </w:rPr>
                              <w:t xml:space="preserve"> </w:t>
                            </w:r>
                            <w:r>
                              <w:rPr>
                                <w:rFonts w:ascii="Calibri" w:hAnsi="Calibri" w:cs="Calibri"/>
                                <w:sz w:val="22"/>
                                <w:szCs w:val="22"/>
                                <w:lang w:val="fr-FR"/>
                              </w:rPr>
                              <w:t>s</w:t>
                            </w:r>
                            <w:r w:rsidRPr="002C71ED">
                              <w:rPr>
                                <w:rFonts w:ascii="Calibri" w:hAnsi="Calibri" w:cs="Calibri"/>
                                <w:sz w:val="22"/>
                                <w:szCs w:val="22"/>
                                <w:lang w:val="fr-FR"/>
                              </w:rPr>
                              <w:t xml:space="preserve">cop. </w:t>
                            </w:r>
                          </w:p>
                          <w:p w:rsidR="002A49BF" w:rsidRPr="008D3571" w:rsidRDefault="002A49BF" w:rsidP="0026595B">
                            <w:pPr>
                              <w:pStyle w:val="Listenabsatz"/>
                              <w:numPr>
                                <w:ilvl w:val="0"/>
                                <w:numId w:val="1"/>
                              </w:numPr>
                              <w:spacing w:after="0" w:line="320" w:lineRule="atLeast"/>
                              <w:rPr>
                                <w:b/>
                                <w:bCs/>
                              </w:rPr>
                            </w:pPr>
                            <w:r>
                              <w:rPr>
                                <w:b/>
                                <w:bCs/>
                              </w:rPr>
                              <w:t>Etapa</w:t>
                            </w:r>
                            <w:r w:rsidRPr="008D3571">
                              <w:rPr>
                                <w:b/>
                                <w:bCs/>
                              </w:rPr>
                              <w:t xml:space="preserve"> 2: </w:t>
                            </w:r>
                          </w:p>
                          <w:p w:rsidR="002A49BF" w:rsidRPr="00AB3333" w:rsidRDefault="002A49BF" w:rsidP="008D3571">
                            <w:pPr>
                              <w:pStyle w:val="Default"/>
                              <w:spacing w:after="120" w:line="320" w:lineRule="atLeast"/>
                              <w:ind w:left="360"/>
                              <w:rPr>
                                <w:rFonts w:ascii="Calibri" w:hAnsi="Calibri" w:cs="Calibri"/>
                                <w:sz w:val="22"/>
                                <w:szCs w:val="22"/>
                                <w:lang w:val="fr-FR"/>
                              </w:rPr>
                            </w:pPr>
                            <w:r w:rsidRPr="00494CDB">
                              <w:rPr>
                                <w:rFonts w:ascii="Calibri" w:hAnsi="Calibri" w:cs="Calibri"/>
                                <w:sz w:val="22"/>
                                <w:szCs w:val="22"/>
                                <w:lang w:val="fr-FR"/>
                              </w:rPr>
                              <w:t xml:space="preserve">In baza planului de support din etapa 1 si a curriculumului, tinerii invata si lucreaza in sectii de productie care se aseamana foarte mult cu locurile </w:t>
                            </w:r>
                            <w:r>
                              <w:rPr>
                                <w:rFonts w:ascii="Calibri" w:hAnsi="Calibri" w:cs="Calibri"/>
                                <w:sz w:val="22"/>
                                <w:szCs w:val="22"/>
                                <w:lang w:val="fr-FR"/>
                              </w:rPr>
                              <w:t>de prelucrare si se apropie de p</w:t>
                            </w:r>
                            <w:r w:rsidRPr="00494CDB">
                              <w:rPr>
                                <w:rFonts w:ascii="Calibri" w:hAnsi="Calibri" w:cs="Calibri"/>
                                <w:sz w:val="22"/>
                                <w:szCs w:val="22"/>
                                <w:lang w:val="fr-FR"/>
                              </w:rPr>
                              <w:t>iata muncii. Prin aceasta, tinerii se confrunta cu prelucrarea produselor si furnizarea de servicii.</w:t>
                            </w:r>
                            <w:r>
                              <w:rPr>
                                <w:rFonts w:ascii="Calibri" w:hAnsi="Calibri" w:cs="Calibri"/>
                                <w:sz w:val="22"/>
                                <w:szCs w:val="22"/>
                                <w:lang w:val="fr-FR"/>
                              </w:rPr>
                              <w:t xml:space="preserve">   </w:t>
                            </w:r>
                            <w:r w:rsidRPr="00AB3333">
                              <w:rPr>
                                <w:rFonts w:ascii="Calibri" w:hAnsi="Calibri" w:cs="Calibri"/>
                                <w:sz w:val="22"/>
                                <w:szCs w:val="22"/>
                                <w:lang w:val="fr-FR"/>
                              </w:rPr>
                              <w:t xml:space="preserve">Suportul predarii si materialul  de invatare se refera la viata de zi cu zi de la serviciu si la mediul de viata al tinerilor. Durata atestei etape poate fi planificata individual cu sprijinul Coach-ului de Integrare. </w:t>
                            </w:r>
                          </w:p>
                          <w:p w:rsidR="009E4793" w:rsidRPr="008D3571" w:rsidRDefault="009E4793" w:rsidP="009E4793">
                            <w:pPr>
                              <w:pStyle w:val="Listenabsatz"/>
                              <w:numPr>
                                <w:ilvl w:val="0"/>
                                <w:numId w:val="4"/>
                              </w:numPr>
                              <w:spacing w:after="0" w:line="320" w:lineRule="atLeast"/>
                              <w:rPr>
                                <w:rFonts w:cs="Times New Roman"/>
                                <w:b/>
                                <w:bCs/>
                                <w:lang w:val="en-US"/>
                              </w:rPr>
                            </w:pPr>
                            <w:r>
                              <w:rPr>
                                <w:b/>
                                <w:bCs/>
                                <w:lang w:val="en-US"/>
                              </w:rPr>
                              <w:t xml:space="preserve">Etapa </w:t>
                            </w:r>
                            <w:r w:rsidRPr="008D3571">
                              <w:rPr>
                                <w:b/>
                                <w:bCs/>
                                <w:lang w:val="en-US"/>
                              </w:rPr>
                              <w:t xml:space="preserve"> 3</w:t>
                            </w:r>
                            <w:r>
                              <w:rPr>
                                <w:b/>
                                <w:bCs/>
                                <w:lang w:val="en-US"/>
                              </w:rPr>
                              <w:t>:</w:t>
                            </w:r>
                          </w:p>
                          <w:p w:rsidR="002A49BF" w:rsidRPr="00AB3333" w:rsidRDefault="009E4793" w:rsidP="009E4793">
                            <w:pPr>
                              <w:spacing w:line="320" w:lineRule="atLeast"/>
                              <w:ind w:left="357"/>
                              <w:rPr>
                                <w:rFonts w:ascii="Verdana" w:hAnsi="Verdana" w:cs="Verdana"/>
                                <w:color w:val="404040"/>
                                <w:sz w:val="20"/>
                                <w:szCs w:val="20"/>
                                <w:lang w:val="fr-FR"/>
                              </w:rPr>
                            </w:pPr>
                            <w:r>
                              <w:rPr>
                                <w:rFonts w:ascii="Calibri" w:hAnsi="Calibri" w:cs="Calibri"/>
                                <w:sz w:val="22"/>
                                <w:szCs w:val="22"/>
                                <w:lang w:val="en-US"/>
                              </w:rPr>
                              <w:t xml:space="preserve">In baza preconditiilor ocupatiei tinerilor – se vor organiza stagii corespunzatoare de pregatire impreuna cu tinerii si companiile. Stagiile vor fi acomaniate si evaluate. In primul rand, aceste stagii functioneaza ca o confruntare initiala si specifica cu viata reala  a muncii. </w:t>
                            </w:r>
                            <w:r w:rsidRPr="00730768">
                              <w:rPr>
                                <w:rFonts w:ascii="Calibri" w:hAnsi="Calibri" w:cs="Calibri"/>
                                <w:sz w:val="22"/>
                                <w:szCs w:val="22"/>
                                <w:lang w:val="fr-FR"/>
                              </w:rPr>
                              <w:t>Ei</w:t>
                            </w:r>
                            <w:r>
                              <w:rPr>
                                <w:rFonts w:ascii="Calibri" w:hAnsi="Calibri" w:cs="Calibri"/>
                                <w:sz w:val="22"/>
                                <w:szCs w:val="22"/>
                                <w:lang w:val="fr-FR"/>
                              </w:rPr>
                              <w:t xml:space="preserve"> vor fi situati</w:t>
                            </w:r>
                            <w:r w:rsidRPr="00730768">
                              <w:rPr>
                                <w:rFonts w:ascii="Calibri" w:hAnsi="Calibri" w:cs="Calibri"/>
                                <w:sz w:val="22"/>
                                <w:szCs w:val="22"/>
                                <w:lang w:val="fr-FR"/>
                              </w:rPr>
                              <w:t xml:space="preserve"> in aranjamente ocupationale si vor ajunge sa cunoasca cerintele mediului de munca. Vor primi sarcini care corespund cu abilitatile lor si astfel pot sa se descurce singuri.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9" o:spid="_x0000_s1029" type="#_x0000_t202" style="position:absolute;margin-left:0;margin-top:9pt;width:450pt;height:6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" filled="f" stroked="f">
                <v:path arrowok="t"/>
                <v:textbox>
                  <w:txbxContent>
                    <w:p w:rsidR="002A49BF" w:rsidRPr="00AB3333" w:rsidRDefault="002A49BF" w:rsidP="008D3571">
                      <w:pPr>
                        <w:widowControl w:val="0"/>
                        <w:tabs>
                          <w:tab w:val="left" w:pos="1871"/>
                          <w:tab w:val="left" w:pos="2835"/>
                        </w:tabs>
                        <w:autoSpaceDE w:val="0"/>
                        <w:autoSpaceDN w:val="0"/>
                        <w:adjustRightInd w:val="0"/>
                        <w:spacing w:after="120" w:line="320" w:lineRule="atLeast"/>
                        <w:textAlignment w:val="center"/>
                        <w:rPr>
                          <w:rFonts w:ascii="Calibri" w:hAnsi="Calibri" w:cs="Calibri"/>
                          <w:sz w:val="22"/>
                          <w:szCs w:val="22"/>
                          <w:lang w:val="fr-FR"/>
                        </w:rPr>
                      </w:pPr>
                      <w:r>
                        <w:rPr>
                          <w:rFonts w:ascii="Calibri" w:hAnsi="Calibri" w:cs="Calibri"/>
                          <w:b/>
                          <w:bCs/>
                          <w:color w:val="000000"/>
                          <w:sz w:val="22"/>
                          <w:szCs w:val="22"/>
                          <w:lang w:val="en-US"/>
                        </w:rPr>
                        <w:t>Obiectiv</w:t>
                      </w:r>
                      <w:r w:rsidRPr="008D3571">
                        <w:rPr>
                          <w:rFonts w:ascii="Calibri" w:hAnsi="Calibri" w:cs="Calibri"/>
                          <w:b/>
                          <w:bCs/>
                          <w:color w:val="000000"/>
                          <w:sz w:val="22"/>
                          <w:szCs w:val="22"/>
                          <w:lang w:val="en-US"/>
                        </w:rPr>
                        <w:t xml:space="preserve">: </w:t>
                      </w:r>
                      <w:r w:rsidRPr="008D3571">
                        <w:rPr>
                          <w:rFonts w:ascii="Calibri" w:hAnsi="Calibri" w:cs="Calibri"/>
                          <w:sz w:val="22"/>
                          <w:szCs w:val="22"/>
                          <w:lang w:val="en-US"/>
                        </w:rPr>
                        <w:t>Te</w:t>
                      </w:r>
                      <w:r>
                        <w:rPr>
                          <w:rFonts w:ascii="Calibri" w:hAnsi="Calibri" w:cs="Calibri"/>
                          <w:sz w:val="22"/>
                          <w:szCs w:val="22"/>
                          <w:lang w:val="en-US"/>
                        </w:rPr>
                        <w:t xml:space="preserve">tarea si evaluarea impactului modelului educational in trei etape si integrarea materialelor didactice si a technicilor . Testarea va fi efectuata in 5 seminarii pilot. </w:t>
                      </w:r>
                      <w:r w:rsidRPr="00AB3333">
                        <w:rPr>
                          <w:rFonts w:ascii="Calibri" w:hAnsi="Calibri" w:cs="Calibri"/>
                          <w:sz w:val="22"/>
                          <w:szCs w:val="22"/>
                          <w:lang w:val="fr-FR"/>
                        </w:rPr>
                        <w:t xml:space="preserve">Drept urmare, in fiecare tara partenera un seminar pilot cu 8 pana la 12 participanti va fi testat. Utilizarea si efectele sunt documentate si evaluate. </w:t>
                      </w:r>
                    </w:p>
                    <w:p w:rsidR="002A49BF" w:rsidRPr="00AB3333" w:rsidRDefault="002A49BF" w:rsidP="009E4793">
                      <w:pPr>
                        <w:widowControl w:val="0"/>
                        <w:tabs>
                          <w:tab w:val="left" w:pos="1871"/>
                          <w:tab w:val="left" w:pos="2835"/>
                        </w:tabs>
                        <w:autoSpaceDE w:val="0"/>
                        <w:autoSpaceDN w:val="0"/>
                        <w:adjustRightInd w:val="0"/>
                        <w:spacing w:after="60" w:line="320" w:lineRule="atLeast"/>
                        <w:textAlignment w:val="center"/>
                        <w:rPr>
                          <w:rFonts w:ascii="Calibri" w:hAnsi="Calibri" w:cs="Calibri"/>
                          <w:sz w:val="22"/>
                          <w:szCs w:val="22"/>
                          <w:lang w:val="fr-FR"/>
                        </w:rPr>
                      </w:pPr>
                      <w:r w:rsidRPr="00AB3333">
                        <w:rPr>
                          <w:rFonts w:ascii="Calibri" w:hAnsi="Calibri" w:cs="Calibri"/>
                          <w:b/>
                          <w:bCs/>
                          <w:sz w:val="22"/>
                          <w:szCs w:val="22"/>
                          <w:lang w:val="fr-FR"/>
                        </w:rPr>
                        <w:t>Durata :</w:t>
                      </w:r>
                      <w:r w:rsidRPr="00AB3333">
                        <w:rPr>
                          <w:rFonts w:ascii="Calibri" w:hAnsi="Calibri" w:cs="Calibri"/>
                          <w:sz w:val="22"/>
                          <w:szCs w:val="22"/>
                          <w:lang w:val="fr-FR"/>
                        </w:rPr>
                        <w:t xml:space="preserve"> 01-06-2015 pana la 29-02-2016</w:t>
                      </w:r>
                    </w:p>
                    <w:p w:rsidR="002A49BF" w:rsidRPr="00055CB8" w:rsidRDefault="002A49BF" w:rsidP="0026595B">
                      <w:pPr>
                        <w:widowControl w:val="0"/>
                        <w:tabs>
                          <w:tab w:val="left" w:pos="1871"/>
                          <w:tab w:val="left" w:pos="2835"/>
                        </w:tabs>
                        <w:autoSpaceDE w:val="0"/>
                        <w:autoSpaceDN w:val="0"/>
                        <w:adjustRightInd w:val="0"/>
                        <w:spacing w:line="320" w:lineRule="atLeast"/>
                        <w:textAlignment w:val="center"/>
                        <w:rPr>
                          <w:rFonts w:ascii="Calibri" w:hAnsi="Calibri" w:cs="Calibri"/>
                          <w:sz w:val="22"/>
                          <w:szCs w:val="22"/>
                          <w:lang w:val="en-US"/>
                        </w:rPr>
                      </w:pPr>
                      <w:r w:rsidRPr="00055CB8">
                        <w:rPr>
                          <w:rFonts w:ascii="Calibri" w:hAnsi="Calibri" w:cs="Calibri"/>
                          <w:b/>
                          <w:bCs/>
                          <w:sz w:val="22"/>
                          <w:szCs w:val="22"/>
                          <w:lang w:val="en-US"/>
                        </w:rPr>
                        <w:t>Faza 1</w:t>
                      </w:r>
                      <w:r w:rsidRPr="00055CB8">
                        <w:rPr>
                          <w:rFonts w:ascii="Calibri" w:hAnsi="Calibri" w:cs="Calibri"/>
                          <w:sz w:val="22"/>
                          <w:szCs w:val="22"/>
                          <w:lang w:val="en-US"/>
                        </w:rPr>
                        <w:t xml:space="preserve"> – Program</w:t>
                      </w:r>
                    </w:p>
                    <w:p w:rsidR="002A49BF" w:rsidRPr="00055CB8" w:rsidRDefault="002A49BF" w:rsidP="00E05965">
                      <w:pPr>
                        <w:widowControl w:val="0"/>
                        <w:tabs>
                          <w:tab w:val="left" w:pos="1871"/>
                          <w:tab w:val="left" w:pos="2835"/>
                        </w:tabs>
                        <w:autoSpaceDE w:val="0"/>
                        <w:autoSpaceDN w:val="0"/>
                        <w:adjustRightInd w:val="0"/>
                        <w:spacing w:after="120" w:line="320" w:lineRule="atLeast"/>
                        <w:textAlignment w:val="center"/>
                        <w:rPr>
                          <w:rFonts w:asciiTheme="minorHAnsi" w:hAnsiTheme="minorHAnsi"/>
                          <w:sz w:val="22"/>
                          <w:szCs w:val="22"/>
                          <w:lang w:val="en-US"/>
                        </w:rPr>
                      </w:pPr>
                      <w:r w:rsidRPr="00055CB8">
                        <w:rPr>
                          <w:rFonts w:asciiTheme="minorHAnsi" w:hAnsiTheme="minorHAnsi"/>
                          <w:sz w:val="22"/>
                          <w:szCs w:val="22"/>
                          <w:lang w:val="en-US"/>
                        </w:rPr>
                        <w:t xml:space="preserve">Pregatirea formatorilor ; a profesorilor  ( instruirea privind produsul in  Klagenfurt 7 Austria </w:t>
                      </w:r>
                      <w:r w:rsidRPr="00055CB8">
                        <w:rPr>
                          <w:rFonts w:asciiTheme="minorHAnsi" w:hAnsiTheme="minorHAnsi"/>
                          <w:sz w:val="22"/>
                          <w:szCs w:val="22"/>
                          <w:lang w:val="en-US"/>
                        </w:rPr>
                        <w:br/>
                        <w:t>07-06. pana la  13.06.2015)</w:t>
                      </w:r>
                    </w:p>
                    <w:p w:rsidR="002A49BF" w:rsidRPr="008D3571" w:rsidRDefault="002A49BF" w:rsidP="008D3571">
                      <w:pPr>
                        <w:pStyle w:val="Listenabsatz"/>
                        <w:numPr>
                          <w:ilvl w:val="0"/>
                          <w:numId w:val="1"/>
                        </w:numPr>
                        <w:spacing w:after="120" w:line="320" w:lineRule="atLeast"/>
                        <w:rPr>
                          <w:lang w:val="en-US"/>
                        </w:rPr>
                      </w:pPr>
                      <w:r w:rsidRPr="008D3571">
                        <w:rPr>
                          <w:lang w:val="en-US"/>
                        </w:rPr>
                        <w:t>Pre</w:t>
                      </w:r>
                      <w:r>
                        <w:rPr>
                          <w:lang w:val="en-US"/>
                        </w:rPr>
                        <w:t xml:space="preserve">gatirea coach-ului de integrare </w:t>
                      </w:r>
                      <w:r w:rsidRPr="008D3571">
                        <w:rPr>
                          <w:lang w:val="en-US"/>
                        </w:rPr>
                        <w:t xml:space="preserve"> (seminar in </w:t>
                      </w:r>
                      <w:r>
                        <w:rPr>
                          <w:lang w:val="en-US"/>
                        </w:rPr>
                        <w:t xml:space="preserve">fiecare tara </w:t>
                      </w:r>
                      <w:r w:rsidRPr="008D3571">
                        <w:rPr>
                          <w:lang w:val="en-US"/>
                        </w:rPr>
                        <w:t>partner</w:t>
                      </w:r>
                      <w:r>
                        <w:rPr>
                          <w:lang w:val="en-US"/>
                        </w:rPr>
                        <w:t xml:space="preserve">a </w:t>
                      </w:r>
                      <w:r w:rsidRPr="008D3571">
                        <w:rPr>
                          <w:lang w:val="en-US"/>
                        </w:rPr>
                        <w:t xml:space="preserve">- / </w:t>
                      </w:r>
                      <w:r>
                        <w:rPr>
                          <w:lang w:val="en-US"/>
                        </w:rPr>
                        <w:t xml:space="preserve">Draft Coach de Integrare </w:t>
                      </w:r>
                      <w:r w:rsidRPr="008D3571">
                        <w:rPr>
                          <w:lang w:val="en-US"/>
                        </w:rPr>
                        <w:t>Seminar)</w:t>
                      </w:r>
                    </w:p>
                    <w:p w:rsidR="002A49BF" w:rsidRPr="008D3571" w:rsidRDefault="002A49BF" w:rsidP="009E4793">
                      <w:pPr>
                        <w:pStyle w:val="Listenabsatz"/>
                        <w:numPr>
                          <w:ilvl w:val="0"/>
                          <w:numId w:val="1"/>
                        </w:numPr>
                        <w:spacing w:after="60" w:line="320" w:lineRule="atLeast"/>
                        <w:rPr>
                          <w:rFonts w:cs="Times New Roman"/>
                        </w:rPr>
                      </w:pPr>
                      <w:r>
                        <w:rPr>
                          <w:lang w:val="en-US"/>
                        </w:rPr>
                        <w:t xml:space="preserve">Recrutarea participantilor </w:t>
                      </w:r>
                    </w:p>
                    <w:p w:rsidR="002A49BF" w:rsidRDefault="002A49BF" w:rsidP="0026595B">
                      <w:pPr>
                        <w:spacing w:line="320" w:lineRule="atLeast"/>
                        <w:rPr>
                          <w:rFonts w:ascii="Calibri" w:hAnsi="Calibri" w:cs="Calibri"/>
                          <w:sz w:val="22"/>
                          <w:szCs w:val="22"/>
                        </w:rPr>
                      </w:pPr>
                      <w:r>
                        <w:rPr>
                          <w:rFonts w:ascii="Calibri" w:hAnsi="Calibri" w:cs="Calibri"/>
                          <w:b/>
                          <w:bCs/>
                          <w:sz w:val="22"/>
                          <w:szCs w:val="22"/>
                        </w:rPr>
                        <w:t xml:space="preserve">Faza </w:t>
                      </w:r>
                      <w:r w:rsidRPr="008D3571">
                        <w:rPr>
                          <w:rFonts w:ascii="Calibri" w:hAnsi="Calibri" w:cs="Calibri"/>
                          <w:b/>
                          <w:bCs/>
                          <w:sz w:val="22"/>
                          <w:szCs w:val="22"/>
                        </w:rPr>
                        <w:t>2</w:t>
                      </w:r>
                      <w:r>
                        <w:rPr>
                          <w:rFonts w:ascii="Calibri" w:hAnsi="Calibri" w:cs="Calibri"/>
                          <w:sz w:val="22"/>
                          <w:szCs w:val="22"/>
                        </w:rPr>
                        <w:t xml:space="preserve"> – Implemantare </w:t>
                      </w:r>
                    </w:p>
                    <w:p w:rsidR="002A49BF" w:rsidRPr="00055CB8" w:rsidRDefault="002A49BF" w:rsidP="00055CB8">
                      <w:pPr>
                        <w:spacing w:after="120" w:line="320" w:lineRule="atLeast"/>
                        <w:ind w:left="360"/>
                        <w:rPr>
                          <w:rFonts w:asciiTheme="minorHAnsi" w:hAnsiTheme="minorHAnsi"/>
                          <w:sz w:val="22"/>
                          <w:szCs w:val="22"/>
                          <w:lang w:val="fr-FR"/>
                        </w:rPr>
                      </w:pPr>
                      <w:r w:rsidRPr="00055CB8">
                        <w:rPr>
                          <w:rFonts w:asciiTheme="minorHAnsi" w:hAnsiTheme="minorHAnsi" w:cs="Calibri"/>
                          <w:b/>
                          <w:sz w:val="22"/>
                          <w:szCs w:val="22"/>
                          <w:lang w:val="en-US"/>
                        </w:rPr>
                        <w:t>Etapa 1</w:t>
                      </w:r>
                      <w:r w:rsidRPr="00055CB8">
                        <w:rPr>
                          <w:rFonts w:asciiTheme="minorHAnsi" w:hAnsiTheme="minorHAnsi" w:cs="Calibri"/>
                          <w:sz w:val="22"/>
                          <w:szCs w:val="22"/>
                          <w:lang w:val="en-US"/>
                        </w:rPr>
                        <w:t xml:space="preserve"> </w:t>
                      </w:r>
                      <w:r w:rsidRPr="00055CB8">
                        <w:rPr>
                          <w:rFonts w:asciiTheme="minorHAnsi" w:hAnsiTheme="minorHAnsi"/>
                          <w:b/>
                          <w:bCs/>
                          <w:sz w:val="22"/>
                          <w:szCs w:val="22"/>
                          <w:lang w:val="fr-FR"/>
                        </w:rPr>
                        <w:t xml:space="preserve"> </w:t>
                      </w:r>
                      <w:r w:rsidRPr="00055CB8">
                        <w:rPr>
                          <w:rFonts w:asciiTheme="minorHAnsi" w:hAnsiTheme="minorHAnsi"/>
                          <w:sz w:val="22"/>
                          <w:szCs w:val="22"/>
                          <w:lang w:val="fr-FR"/>
                        </w:rPr>
                        <w:t xml:space="preserve">Diagnosticarea Intereselor si a Punctelor Tari – descrierea situatiei initiale  / Analiza nivelului de invatare  </w:t>
                      </w:r>
                    </w:p>
                    <w:p w:rsidR="002A49BF" w:rsidRPr="008D3571" w:rsidRDefault="002A49BF" w:rsidP="009E4793">
                      <w:pPr>
                        <w:autoSpaceDE w:val="0"/>
                        <w:autoSpaceDN w:val="0"/>
                        <w:adjustRightInd w:val="0"/>
                        <w:spacing w:line="320" w:lineRule="atLeast"/>
                        <w:ind w:left="360"/>
                        <w:rPr>
                          <w:rFonts w:ascii="Calibri" w:hAnsi="Calibri" w:cs="Calibri"/>
                          <w:sz w:val="22"/>
                          <w:szCs w:val="22"/>
                        </w:rPr>
                      </w:pPr>
                      <w:r>
                        <w:rPr>
                          <w:rFonts w:ascii="Calibri" w:hAnsi="Calibri" w:cs="Calibri"/>
                          <w:b/>
                          <w:bCs/>
                          <w:sz w:val="22"/>
                          <w:szCs w:val="22"/>
                        </w:rPr>
                        <w:t xml:space="preserve">Instrumentele pentru diagnosticare sunt: </w:t>
                      </w:r>
                    </w:p>
                    <w:p w:rsidR="002A49BF" w:rsidRPr="00055CB8" w:rsidRDefault="002A49BF" w:rsidP="009E4793">
                      <w:pPr>
                        <w:numPr>
                          <w:ilvl w:val="0"/>
                          <w:numId w:val="3"/>
                        </w:numPr>
                        <w:autoSpaceDE w:val="0"/>
                        <w:autoSpaceDN w:val="0"/>
                        <w:adjustRightInd w:val="0"/>
                        <w:spacing w:line="320" w:lineRule="atLeast"/>
                        <w:rPr>
                          <w:rFonts w:ascii="Calibri" w:hAnsi="Calibri" w:cs="Calibri"/>
                          <w:sz w:val="22"/>
                          <w:szCs w:val="22"/>
                        </w:rPr>
                      </w:pPr>
                      <w:r w:rsidRPr="00055CB8">
                        <w:rPr>
                          <w:rFonts w:ascii="Calibri" w:hAnsi="Calibri" w:cs="Calibri"/>
                          <w:sz w:val="22"/>
                          <w:szCs w:val="22"/>
                        </w:rPr>
                        <w:t>Testarea intereselor  ( in urma „Allgemeiner-Interessen-Struktur-Test” din Olanda - AIST)</w:t>
                      </w:r>
                    </w:p>
                    <w:p w:rsidR="002A49BF" w:rsidRPr="008D3571" w:rsidRDefault="002A49BF" w:rsidP="009E4793">
                      <w:pPr>
                        <w:numPr>
                          <w:ilvl w:val="0"/>
                          <w:numId w:val="3"/>
                        </w:numPr>
                        <w:autoSpaceDE w:val="0"/>
                        <w:autoSpaceDN w:val="0"/>
                        <w:adjustRightInd w:val="0"/>
                        <w:spacing w:line="320" w:lineRule="atLeast"/>
                        <w:rPr>
                          <w:rFonts w:ascii="Calibri" w:hAnsi="Calibri" w:cs="Calibri"/>
                          <w:sz w:val="22"/>
                          <w:szCs w:val="22"/>
                        </w:rPr>
                      </w:pPr>
                      <w:r>
                        <w:rPr>
                          <w:rFonts w:ascii="Calibri" w:hAnsi="Calibri" w:cs="Calibri"/>
                          <w:sz w:val="22"/>
                          <w:szCs w:val="22"/>
                          <w:lang w:val="en-US"/>
                        </w:rPr>
                        <w:t>Interviul biografic</w:t>
                      </w:r>
                    </w:p>
                    <w:p w:rsidR="002A49BF" w:rsidRPr="008D3571" w:rsidRDefault="002A49BF" w:rsidP="009E4793">
                      <w:pPr>
                        <w:numPr>
                          <w:ilvl w:val="0"/>
                          <w:numId w:val="3"/>
                        </w:numPr>
                        <w:autoSpaceDE w:val="0"/>
                        <w:autoSpaceDN w:val="0"/>
                        <w:adjustRightInd w:val="0"/>
                        <w:spacing w:line="320" w:lineRule="atLeast"/>
                        <w:rPr>
                          <w:rFonts w:ascii="Calibri" w:hAnsi="Calibri" w:cs="Calibri"/>
                          <w:sz w:val="22"/>
                          <w:szCs w:val="22"/>
                          <w:lang w:val="en-US"/>
                        </w:rPr>
                      </w:pPr>
                      <w:r>
                        <w:rPr>
                          <w:rFonts w:ascii="Calibri" w:hAnsi="Calibri" w:cs="Calibri"/>
                          <w:sz w:val="22"/>
                          <w:szCs w:val="22"/>
                          <w:lang w:val="en-US"/>
                        </w:rPr>
                        <w:t xml:space="preserve">Evaluarea competentelor </w:t>
                      </w:r>
                      <w:r w:rsidRPr="008D3571">
                        <w:rPr>
                          <w:rFonts w:ascii="Calibri" w:hAnsi="Calibri" w:cs="Calibri"/>
                          <w:sz w:val="22"/>
                          <w:szCs w:val="22"/>
                          <w:lang w:val="en-US"/>
                        </w:rPr>
                        <w:t>(</w:t>
                      </w:r>
                      <w:r>
                        <w:rPr>
                          <w:rFonts w:ascii="Calibri" w:hAnsi="Calibri" w:cs="Calibri"/>
                          <w:sz w:val="22"/>
                          <w:szCs w:val="22"/>
                          <w:lang w:val="en-US"/>
                        </w:rPr>
                        <w:t>auto-evaluarea , evaluarea externa</w:t>
                      </w:r>
                      <w:r w:rsidRPr="008D3571">
                        <w:rPr>
                          <w:rFonts w:ascii="Calibri" w:hAnsi="Calibri" w:cs="Calibri"/>
                          <w:sz w:val="22"/>
                          <w:szCs w:val="22"/>
                          <w:lang w:val="en-US"/>
                        </w:rPr>
                        <w:t>)</w:t>
                      </w:r>
                    </w:p>
                    <w:p w:rsidR="002A49BF" w:rsidRPr="008D3571" w:rsidRDefault="002A49BF" w:rsidP="008D3571">
                      <w:pPr>
                        <w:numPr>
                          <w:ilvl w:val="0"/>
                          <w:numId w:val="3"/>
                        </w:numPr>
                        <w:autoSpaceDE w:val="0"/>
                        <w:autoSpaceDN w:val="0"/>
                        <w:adjustRightInd w:val="0"/>
                        <w:spacing w:after="120" w:line="320" w:lineRule="atLeast"/>
                        <w:rPr>
                          <w:rFonts w:ascii="Calibri" w:hAnsi="Calibri" w:cs="Calibri"/>
                          <w:sz w:val="22"/>
                          <w:szCs w:val="22"/>
                          <w:lang w:val="en-US"/>
                        </w:rPr>
                      </w:pPr>
                      <w:r>
                        <w:rPr>
                          <w:rFonts w:ascii="Calibri" w:hAnsi="Calibri" w:cs="Calibri"/>
                          <w:sz w:val="22"/>
                          <w:szCs w:val="22"/>
                          <w:lang w:val="en-US"/>
                        </w:rPr>
                        <w:t xml:space="preserve">Verificarea educatiei de baza (auto-evaluarea </w:t>
                      </w:r>
                      <w:r w:rsidRPr="008D3571">
                        <w:rPr>
                          <w:rFonts w:ascii="Calibri" w:hAnsi="Calibri" w:cs="Calibri"/>
                          <w:sz w:val="22"/>
                          <w:szCs w:val="22"/>
                          <w:lang w:val="en-US"/>
                        </w:rPr>
                        <w:t>,</w:t>
                      </w:r>
                      <w:r>
                        <w:rPr>
                          <w:rFonts w:ascii="Calibri" w:hAnsi="Calibri" w:cs="Calibri"/>
                          <w:sz w:val="22"/>
                          <w:szCs w:val="22"/>
                          <w:lang w:val="en-US"/>
                        </w:rPr>
                        <w:t>evaluarea externa</w:t>
                      </w:r>
                      <w:r w:rsidRPr="008D3571">
                        <w:rPr>
                          <w:rFonts w:ascii="Calibri" w:hAnsi="Calibri" w:cs="Calibri"/>
                          <w:sz w:val="22"/>
                          <w:szCs w:val="22"/>
                          <w:lang w:val="en-US"/>
                        </w:rPr>
                        <w:t>)</w:t>
                      </w:r>
                    </w:p>
                    <w:p w:rsidR="002A49BF" w:rsidRPr="002C71ED" w:rsidRDefault="002A49BF" w:rsidP="009E4793">
                      <w:pPr>
                        <w:spacing w:after="60" w:line="320" w:lineRule="atLeast"/>
                        <w:ind w:left="360"/>
                        <w:rPr>
                          <w:rFonts w:ascii="Calibri" w:hAnsi="Calibri" w:cs="Calibri"/>
                          <w:sz w:val="22"/>
                          <w:szCs w:val="22"/>
                          <w:lang w:val="fr-FR"/>
                        </w:rPr>
                      </w:pPr>
                      <w:r w:rsidRPr="00AE5F37">
                        <w:rPr>
                          <w:rFonts w:ascii="Calibri" w:hAnsi="Calibri" w:cs="Calibri"/>
                          <w:sz w:val="22"/>
                          <w:szCs w:val="22"/>
                          <w:lang w:val="fr-FR"/>
                        </w:rPr>
                        <w:t xml:space="preserve">Se creeaza un plan de support care insoteste si sustine invatarea individuala, procesele de munca si dezvoltare ale tinerilor adulti. </w:t>
                      </w:r>
                      <w:r>
                        <w:rPr>
                          <w:rFonts w:ascii="Calibri" w:hAnsi="Calibri" w:cs="Calibri"/>
                          <w:sz w:val="22"/>
                          <w:szCs w:val="22"/>
                          <w:lang w:val="fr-FR"/>
                        </w:rPr>
                        <w:t xml:space="preserve"> </w:t>
                      </w:r>
                      <w:r w:rsidRPr="00E42843">
                        <w:rPr>
                          <w:rFonts w:ascii="Calibri" w:hAnsi="Calibri" w:cs="Calibri"/>
                          <w:sz w:val="22"/>
                          <w:szCs w:val="22"/>
                          <w:lang w:val="fr-FR"/>
                        </w:rPr>
                        <w:t>Planul de support inregistreaza actiuni evaluabile concrete care se refera la obiectivele schemei.</w:t>
                      </w:r>
                      <w:r>
                        <w:rPr>
                          <w:rFonts w:ascii="Calibri" w:hAnsi="Calibri" w:cs="Calibri"/>
                          <w:sz w:val="22"/>
                          <w:szCs w:val="22"/>
                          <w:lang w:val="fr-FR"/>
                        </w:rPr>
                        <w:t xml:space="preserve"> </w:t>
                      </w:r>
                      <w:r w:rsidRPr="002C71ED">
                        <w:rPr>
                          <w:rFonts w:ascii="Calibri" w:hAnsi="Calibri" w:cs="Calibri"/>
                          <w:sz w:val="22"/>
                          <w:szCs w:val="22"/>
                          <w:lang w:val="fr-FR"/>
                        </w:rPr>
                        <w:t xml:space="preserve">Persoanele tinere sunt implicate in mod activ in planificarea procesului de support in functie de abilitatile lor. Ei invata sa-si stabileasca obiective realistice, sa lucreze in mod systematic la implementare sis a reflecte modurile de invatare, pasii de lucru si rezultatele. </w:t>
                      </w:r>
                      <w:r>
                        <w:rPr>
                          <w:rFonts w:ascii="Calibri" w:hAnsi="Calibri" w:cs="Calibri"/>
                          <w:sz w:val="22"/>
                          <w:szCs w:val="22"/>
                          <w:lang w:val="fr-FR"/>
                        </w:rPr>
                        <w:t xml:space="preserve">In cadrul acestui proces, Coach-ul de Integrare devine un stalp de sustinere. </w:t>
                      </w:r>
                      <w:r w:rsidRPr="002C71ED">
                        <w:rPr>
                          <w:rFonts w:ascii="Calibri" w:hAnsi="Calibri" w:cs="Calibri"/>
                          <w:sz w:val="22"/>
                          <w:szCs w:val="22"/>
                          <w:lang w:val="fr-FR"/>
                        </w:rPr>
                        <w:t xml:space="preserve">El sau ea insoteste, sprijina si integreaza tinerii intr-un mod orientat catre solutie </w:t>
                      </w:r>
                      <w:r>
                        <w:rPr>
                          <w:rFonts w:ascii="Calibri" w:hAnsi="Calibri" w:cs="Calibri"/>
                          <w:sz w:val="22"/>
                          <w:szCs w:val="22"/>
                          <w:lang w:val="fr-FR"/>
                        </w:rPr>
                        <w:t>si</w:t>
                      </w:r>
                      <w:r w:rsidRPr="002C71ED">
                        <w:rPr>
                          <w:rFonts w:ascii="Calibri" w:hAnsi="Calibri" w:cs="Calibri"/>
                          <w:sz w:val="22"/>
                          <w:szCs w:val="22"/>
                          <w:lang w:val="fr-FR"/>
                        </w:rPr>
                        <w:t xml:space="preserve"> </w:t>
                      </w:r>
                      <w:r>
                        <w:rPr>
                          <w:rFonts w:ascii="Calibri" w:hAnsi="Calibri" w:cs="Calibri"/>
                          <w:sz w:val="22"/>
                          <w:szCs w:val="22"/>
                          <w:lang w:val="fr-FR"/>
                        </w:rPr>
                        <w:t>s</w:t>
                      </w:r>
                      <w:r w:rsidRPr="002C71ED">
                        <w:rPr>
                          <w:rFonts w:ascii="Calibri" w:hAnsi="Calibri" w:cs="Calibri"/>
                          <w:sz w:val="22"/>
                          <w:szCs w:val="22"/>
                          <w:lang w:val="fr-FR"/>
                        </w:rPr>
                        <w:t xml:space="preserve">cop. </w:t>
                      </w:r>
                    </w:p>
                    <w:p w:rsidR="002A49BF" w:rsidRPr="008D3571" w:rsidRDefault="002A49BF" w:rsidP="0026595B">
                      <w:pPr>
                        <w:pStyle w:val="Listenabsatz"/>
                        <w:numPr>
                          <w:ilvl w:val="0"/>
                          <w:numId w:val="1"/>
                        </w:numPr>
                        <w:spacing w:after="0" w:line="320" w:lineRule="atLeast"/>
                        <w:rPr>
                          <w:b/>
                          <w:bCs/>
                        </w:rPr>
                      </w:pPr>
                      <w:r>
                        <w:rPr>
                          <w:b/>
                          <w:bCs/>
                        </w:rPr>
                        <w:t>Etapa</w:t>
                      </w:r>
                      <w:r w:rsidRPr="008D3571">
                        <w:rPr>
                          <w:b/>
                          <w:bCs/>
                        </w:rPr>
                        <w:t xml:space="preserve"> 2: </w:t>
                      </w:r>
                    </w:p>
                    <w:p w:rsidR="002A49BF" w:rsidRPr="00AB3333" w:rsidRDefault="002A49BF" w:rsidP="008D3571">
                      <w:pPr>
                        <w:pStyle w:val="Default"/>
                        <w:spacing w:after="120" w:line="320" w:lineRule="atLeast"/>
                        <w:ind w:left="360"/>
                        <w:rPr>
                          <w:rFonts w:ascii="Calibri" w:hAnsi="Calibri" w:cs="Calibri"/>
                          <w:sz w:val="22"/>
                          <w:szCs w:val="22"/>
                          <w:lang w:val="fr-FR"/>
                        </w:rPr>
                      </w:pPr>
                      <w:r w:rsidRPr="00494CDB">
                        <w:rPr>
                          <w:rFonts w:ascii="Calibri" w:hAnsi="Calibri" w:cs="Calibri"/>
                          <w:sz w:val="22"/>
                          <w:szCs w:val="22"/>
                          <w:lang w:val="fr-FR"/>
                        </w:rPr>
                        <w:t xml:space="preserve">In baza planului de support din etapa 1 si a curriculumului, tinerii invata si lucreaza in sectii de productie care se aseamana foarte mult cu locurile </w:t>
                      </w:r>
                      <w:r>
                        <w:rPr>
                          <w:rFonts w:ascii="Calibri" w:hAnsi="Calibri" w:cs="Calibri"/>
                          <w:sz w:val="22"/>
                          <w:szCs w:val="22"/>
                          <w:lang w:val="fr-FR"/>
                        </w:rPr>
                        <w:t>de prelucrare si se apropie de p</w:t>
                      </w:r>
                      <w:r w:rsidRPr="00494CDB">
                        <w:rPr>
                          <w:rFonts w:ascii="Calibri" w:hAnsi="Calibri" w:cs="Calibri"/>
                          <w:sz w:val="22"/>
                          <w:szCs w:val="22"/>
                          <w:lang w:val="fr-FR"/>
                        </w:rPr>
                        <w:t>iata muncii. Prin aceasta, tinerii se confrunta cu prelucrarea produselor si furnizarea de servicii.</w:t>
                      </w:r>
                      <w:r>
                        <w:rPr>
                          <w:rFonts w:ascii="Calibri" w:hAnsi="Calibri" w:cs="Calibri"/>
                          <w:sz w:val="22"/>
                          <w:szCs w:val="22"/>
                          <w:lang w:val="fr-FR"/>
                        </w:rPr>
                        <w:t xml:space="preserve">   </w:t>
                      </w:r>
                      <w:r w:rsidRPr="00AB3333">
                        <w:rPr>
                          <w:rFonts w:ascii="Calibri" w:hAnsi="Calibri" w:cs="Calibri"/>
                          <w:sz w:val="22"/>
                          <w:szCs w:val="22"/>
                          <w:lang w:val="fr-FR"/>
                        </w:rPr>
                        <w:t xml:space="preserve">Suportul predarii si materialul  de invatare se refera la viata de zi cu zi de la serviciu si la mediul de viata al tinerilor. Durata atestei etape poate fi planificata individual cu sprijinul Coach-ului de Integrare. </w:t>
                      </w:r>
                    </w:p>
                    <w:p w:rsidR="009E4793" w:rsidRPr="008D3571" w:rsidRDefault="009E4793" w:rsidP="009E4793">
                      <w:pPr>
                        <w:pStyle w:val="Listenabsatz"/>
                        <w:numPr>
                          <w:ilvl w:val="0"/>
                          <w:numId w:val="4"/>
                        </w:numPr>
                        <w:spacing w:after="0" w:line="320" w:lineRule="atLeast"/>
                        <w:rPr>
                          <w:rFonts w:cs="Times New Roman"/>
                          <w:b/>
                          <w:bCs/>
                          <w:lang w:val="en-US"/>
                        </w:rPr>
                      </w:pPr>
                      <w:r>
                        <w:rPr>
                          <w:b/>
                          <w:bCs/>
                          <w:lang w:val="en-US"/>
                        </w:rPr>
                        <w:t xml:space="preserve">Etapa </w:t>
                      </w:r>
                      <w:r w:rsidRPr="008D3571">
                        <w:rPr>
                          <w:b/>
                          <w:bCs/>
                          <w:lang w:val="en-US"/>
                        </w:rPr>
                        <w:t xml:space="preserve"> 3</w:t>
                      </w:r>
                      <w:r>
                        <w:rPr>
                          <w:b/>
                          <w:bCs/>
                          <w:lang w:val="en-US"/>
                        </w:rPr>
                        <w:t>:</w:t>
                      </w:r>
                    </w:p>
                    <w:p w:rsidR="002A49BF" w:rsidRPr="00AB3333" w:rsidRDefault="009E4793" w:rsidP="009E4793">
                      <w:pPr>
                        <w:spacing w:line="320" w:lineRule="atLeast"/>
                        <w:ind w:left="357"/>
                        <w:rPr>
                          <w:rFonts w:ascii="Verdana" w:hAnsi="Verdana" w:cs="Verdana"/>
                          <w:color w:val="404040"/>
                          <w:sz w:val="20"/>
                          <w:szCs w:val="20"/>
                          <w:lang w:val="fr-FR"/>
                        </w:rPr>
                      </w:pPr>
                      <w:r>
                        <w:rPr>
                          <w:rFonts w:ascii="Calibri" w:hAnsi="Calibri" w:cs="Calibri"/>
                          <w:sz w:val="22"/>
                          <w:szCs w:val="22"/>
                          <w:lang w:val="en-US"/>
                        </w:rPr>
                        <w:t xml:space="preserve">In baza preconditiilor ocupatiei tinerilor – se vor organiza stagii corespunzatoare de pregatire impreuna cu tinerii si companiile. Stagiile vor fi acomaniate si evaluate. In primul rand, aceste stagii functioneaza ca o confruntare initiala si specifica cu viata reala  a muncii. </w:t>
                      </w:r>
                      <w:r w:rsidRPr="00730768">
                        <w:rPr>
                          <w:rFonts w:ascii="Calibri" w:hAnsi="Calibri" w:cs="Calibri"/>
                          <w:sz w:val="22"/>
                          <w:szCs w:val="22"/>
                          <w:lang w:val="fr-FR"/>
                        </w:rPr>
                        <w:t>Ei</w:t>
                      </w:r>
                      <w:r>
                        <w:rPr>
                          <w:rFonts w:ascii="Calibri" w:hAnsi="Calibri" w:cs="Calibri"/>
                          <w:sz w:val="22"/>
                          <w:szCs w:val="22"/>
                          <w:lang w:val="fr-FR"/>
                        </w:rPr>
                        <w:t xml:space="preserve"> vor fi situati</w:t>
                      </w:r>
                      <w:r w:rsidRPr="00730768">
                        <w:rPr>
                          <w:rFonts w:ascii="Calibri" w:hAnsi="Calibri" w:cs="Calibri"/>
                          <w:sz w:val="22"/>
                          <w:szCs w:val="22"/>
                          <w:lang w:val="fr-FR"/>
                        </w:rPr>
                        <w:t xml:space="preserve"> in aranjamente ocupationale si vor ajunge sa cunoasca cerintele mediului de munca. Vor primi sarcini care corespund cu abilitatile lor si astfel pot sa se descurce singuri.</w:t>
                      </w:r>
                    </w:p>
                  </w:txbxContent>
                </v:textbox>
                <w10:wrap type="square"/>
              </v:shape>
            </w:pict>
          </mc:Fallback>
        </mc:AlternateContent>
      </w:r>
    </w:p>
    <w:p w:rsidR="002A49BF" w:rsidRPr="008D3571" w:rsidRDefault="002A49BF" w:rsidP="0026595B">
      <w:pPr>
        <w:pStyle w:val="Listenabsatz"/>
        <w:numPr>
          <w:ilvl w:val="0"/>
          <w:numId w:val="4"/>
        </w:numPr>
        <w:spacing w:after="0" w:line="320" w:lineRule="atLeast"/>
        <w:rPr>
          <w:b/>
          <w:bCs/>
        </w:rPr>
      </w:pPr>
      <w:r w:rsidRPr="00055CB8">
        <w:rPr>
          <w:b/>
          <w:bCs/>
          <w:lang w:val="en-US"/>
        </w:rPr>
        <w:t xml:space="preserve"> </w:t>
      </w:r>
      <w:r>
        <w:rPr>
          <w:b/>
          <w:bCs/>
        </w:rPr>
        <w:t xml:space="preserve">Etapa </w:t>
      </w:r>
      <w:r w:rsidRPr="008D3571">
        <w:rPr>
          <w:b/>
          <w:bCs/>
        </w:rPr>
        <w:t xml:space="preserve">2 </w:t>
      </w:r>
      <w:r>
        <w:rPr>
          <w:b/>
          <w:bCs/>
        </w:rPr>
        <w:t xml:space="preserve">si </w:t>
      </w:r>
      <w:r w:rsidRPr="008D3571">
        <w:rPr>
          <w:b/>
          <w:bCs/>
        </w:rPr>
        <w:t>3:</w:t>
      </w:r>
    </w:p>
    <w:p w:rsidR="002A49BF" w:rsidRPr="00055CB8" w:rsidRDefault="002A49BF" w:rsidP="008D3571">
      <w:pPr>
        <w:autoSpaceDE w:val="0"/>
        <w:autoSpaceDN w:val="0"/>
        <w:adjustRightInd w:val="0"/>
        <w:spacing w:after="120" w:line="320" w:lineRule="atLeast"/>
        <w:ind w:left="360"/>
        <w:rPr>
          <w:rFonts w:ascii="Calibri" w:hAnsi="Calibri" w:cs="Calibri"/>
          <w:sz w:val="22"/>
          <w:szCs w:val="22"/>
          <w:lang w:val="en-US"/>
        </w:rPr>
      </w:pPr>
      <w:r w:rsidRPr="00055CB8">
        <w:rPr>
          <w:rFonts w:ascii="Calibri" w:hAnsi="Calibri" w:cs="Calibri"/>
          <w:sz w:val="22"/>
          <w:szCs w:val="22"/>
          <w:lang w:val="en-US"/>
        </w:rPr>
        <w:t xml:space="preserve">Pentru evaluarea si documentatia progresului invatarii se vor intocmi jurnale sau portofolii.  Pentru tineri dar si pentru institutiile care ii controleaza ulterior capacitatile acestora de a actiona vor fi facute vizibile. Ele fac parte integranta din portofoliul  individual care faciliteaza tranzitia in pregatirea vocationala sau in mediul de lucru pentru grupurile de risc. </w:t>
      </w:r>
    </w:p>
    <w:p w:rsidR="002A49BF" w:rsidRPr="00AB3333" w:rsidRDefault="002A49BF" w:rsidP="008D3571">
      <w:pPr>
        <w:widowControl w:val="0"/>
        <w:tabs>
          <w:tab w:val="left" w:pos="1871"/>
          <w:tab w:val="left" w:pos="2835"/>
        </w:tabs>
        <w:autoSpaceDE w:val="0"/>
        <w:autoSpaceDN w:val="0"/>
        <w:adjustRightInd w:val="0"/>
        <w:spacing w:after="120" w:line="320" w:lineRule="atLeast"/>
        <w:ind w:left="360"/>
        <w:textAlignment w:val="center"/>
        <w:rPr>
          <w:rFonts w:ascii="Calibri" w:hAnsi="Calibri" w:cs="Calibri"/>
          <w:sz w:val="22"/>
          <w:szCs w:val="22"/>
          <w:lang w:val="fr-FR"/>
        </w:rPr>
      </w:pPr>
      <w:r w:rsidRPr="00AB7C96">
        <w:rPr>
          <w:rFonts w:ascii="Calibri" w:hAnsi="Calibri" w:cs="Calibri"/>
          <w:sz w:val="22"/>
          <w:szCs w:val="22"/>
          <w:lang w:val="fr-FR"/>
        </w:rPr>
        <w:t xml:space="preserve">Tinerii primesc un </w:t>
      </w:r>
      <w:r>
        <w:rPr>
          <w:rFonts w:ascii="Calibri" w:hAnsi="Calibri" w:cs="Calibri"/>
          <w:sz w:val="22"/>
          <w:szCs w:val="22"/>
          <w:lang w:val="fr-FR"/>
        </w:rPr>
        <w:t>certificat</w:t>
      </w:r>
      <w:r w:rsidRPr="00AB7C96">
        <w:rPr>
          <w:rFonts w:ascii="Calibri" w:hAnsi="Calibri" w:cs="Calibri"/>
          <w:sz w:val="22"/>
          <w:szCs w:val="22"/>
          <w:lang w:val="fr-FR"/>
        </w:rPr>
        <w:t xml:space="preserve"> (Europass) </w:t>
      </w:r>
      <w:r w:rsidRPr="00AB3333">
        <w:rPr>
          <w:rFonts w:ascii="Calibri" w:hAnsi="Calibri" w:cs="Calibri"/>
          <w:sz w:val="22"/>
          <w:szCs w:val="22"/>
          <w:lang w:val="fr-FR"/>
        </w:rPr>
        <w:t xml:space="preserve">care reflecta educatia de baza  dobandita si activitatile legate de ocupatie respectiv mementul sferii de aplicare. </w:t>
      </w:r>
    </w:p>
    <w:p w:rsidR="002A49BF" w:rsidRPr="00AB7C96" w:rsidRDefault="002A49BF" w:rsidP="0026595B">
      <w:pPr>
        <w:spacing w:line="320" w:lineRule="atLeast"/>
        <w:ind w:left="360"/>
        <w:rPr>
          <w:rFonts w:ascii="Calibri" w:hAnsi="Calibri" w:cs="Calibri"/>
          <w:b/>
          <w:bCs/>
          <w:sz w:val="22"/>
          <w:szCs w:val="22"/>
          <w:lang w:val="fr-FR"/>
        </w:rPr>
      </w:pPr>
      <w:r w:rsidRPr="00AB7C96">
        <w:rPr>
          <w:rFonts w:ascii="Calibri" w:hAnsi="Calibri" w:cs="Calibri"/>
          <w:b/>
          <w:bCs/>
          <w:sz w:val="22"/>
          <w:szCs w:val="22"/>
          <w:lang w:val="fr-FR"/>
        </w:rPr>
        <w:t>Instrumentele pentru etapele 2 si 3 sunt:</w:t>
      </w:r>
    </w:p>
    <w:p w:rsidR="002A49BF" w:rsidRPr="008D3571" w:rsidRDefault="002A49BF" w:rsidP="00C25F80">
      <w:pPr>
        <w:pStyle w:val="Listenabsatz"/>
        <w:numPr>
          <w:ilvl w:val="0"/>
          <w:numId w:val="5"/>
        </w:numPr>
        <w:spacing w:after="120" w:line="320" w:lineRule="atLeast"/>
        <w:rPr>
          <w:rFonts w:cs="Times New Roman"/>
          <w:lang w:val="en-US"/>
        </w:rPr>
      </w:pPr>
      <w:r w:rsidRPr="00AB3333">
        <w:rPr>
          <w:lang w:val="fr-FR"/>
        </w:rPr>
        <w:t xml:space="preserve"> </w:t>
      </w:r>
      <w:r w:rsidRPr="008D3571">
        <w:rPr>
          <w:lang w:val="en-US"/>
        </w:rPr>
        <w:t>Curriculum</w:t>
      </w:r>
      <w:r>
        <w:rPr>
          <w:lang w:val="en-US"/>
        </w:rPr>
        <w:t xml:space="preserve"> Cadru </w:t>
      </w:r>
    </w:p>
    <w:p w:rsidR="002A49BF" w:rsidRPr="009C73CC" w:rsidRDefault="002A49BF" w:rsidP="008D3571">
      <w:pPr>
        <w:pStyle w:val="Listenabsatz"/>
        <w:numPr>
          <w:ilvl w:val="0"/>
          <w:numId w:val="5"/>
        </w:numPr>
        <w:spacing w:after="120" w:line="320" w:lineRule="atLeast"/>
        <w:rPr>
          <w:rFonts w:cs="Times New Roman"/>
          <w:lang w:val="fr-FR"/>
        </w:rPr>
      </w:pPr>
      <w:r w:rsidRPr="009C73CC">
        <w:rPr>
          <w:lang w:val="fr-FR"/>
        </w:rPr>
        <w:t xml:space="preserve">material de predare si invatare – materiaqlul se refera lamunca de zi cu zi si la mediul de viata al tinerilor </w:t>
      </w:r>
    </w:p>
    <w:p w:rsidR="002A49BF" w:rsidRPr="008D3571" w:rsidRDefault="002A49BF" w:rsidP="008D3571">
      <w:pPr>
        <w:pStyle w:val="Listenabsatz"/>
        <w:numPr>
          <w:ilvl w:val="0"/>
          <w:numId w:val="5"/>
        </w:numPr>
        <w:spacing w:after="120" w:line="320" w:lineRule="atLeast"/>
        <w:rPr>
          <w:rFonts w:cs="Times New Roman"/>
          <w:lang w:val="en-US"/>
        </w:rPr>
      </w:pPr>
      <w:r>
        <w:rPr>
          <w:lang w:val="en-US"/>
        </w:rPr>
        <w:t xml:space="preserve">instrument de reflectie bazat pe media : evaluarea progresului </w:t>
      </w:r>
      <w:r w:rsidRPr="008D3571">
        <w:rPr>
          <w:lang w:val="en-US"/>
        </w:rPr>
        <w:t xml:space="preserve"> – </w:t>
      </w:r>
      <w:r>
        <w:rPr>
          <w:lang w:val="en-US"/>
        </w:rPr>
        <w:t>jurnal</w:t>
      </w:r>
      <w:r w:rsidRPr="008D3571">
        <w:rPr>
          <w:lang w:val="en-US"/>
        </w:rPr>
        <w:t xml:space="preserve">; </w:t>
      </w:r>
      <w:r>
        <w:rPr>
          <w:lang w:val="en-US"/>
        </w:rPr>
        <w:t xml:space="preserve">evaluarea competentelor </w:t>
      </w:r>
    </w:p>
    <w:p w:rsidR="002A49BF" w:rsidRPr="009C73CC" w:rsidRDefault="002A49BF" w:rsidP="008D3571">
      <w:pPr>
        <w:pStyle w:val="Listenabsatz"/>
        <w:numPr>
          <w:ilvl w:val="0"/>
          <w:numId w:val="5"/>
        </w:numPr>
        <w:spacing w:after="120" w:line="320" w:lineRule="atLeast"/>
        <w:rPr>
          <w:rFonts w:cs="Times New Roman"/>
          <w:lang w:val="fr-FR"/>
        </w:rPr>
      </w:pPr>
      <w:r w:rsidRPr="009C73CC">
        <w:rPr>
          <w:lang w:val="fr-FR"/>
        </w:rPr>
        <w:t xml:space="preserve">observatia si fise de evaluare – Auto-evaluare si diagnosticare externa </w:t>
      </w:r>
    </w:p>
    <w:p w:rsidR="002A49BF" w:rsidRPr="008D3571" w:rsidRDefault="002A49BF" w:rsidP="0026595B">
      <w:pPr>
        <w:spacing w:line="320" w:lineRule="atLeast"/>
        <w:rPr>
          <w:rFonts w:ascii="Calibri" w:hAnsi="Calibri" w:cs="Calibri"/>
          <w:sz w:val="22"/>
          <w:szCs w:val="22"/>
          <w:lang w:val="en-US"/>
        </w:rPr>
      </w:pPr>
      <w:r>
        <w:rPr>
          <w:rFonts w:ascii="Calibri" w:hAnsi="Calibri" w:cs="Calibri"/>
          <w:b/>
          <w:bCs/>
          <w:sz w:val="22"/>
          <w:szCs w:val="22"/>
          <w:lang w:val="en-US"/>
        </w:rPr>
        <w:t xml:space="preserve">Faza </w:t>
      </w:r>
      <w:r w:rsidRPr="008D3571">
        <w:rPr>
          <w:rFonts w:ascii="Calibri" w:hAnsi="Calibri" w:cs="Calibri"/>
          <w:b/>
          <w:bCs/>
          <w:sz w:val="22"/>
          <w:szCs w:val="22"/>
          <w:lang w:val="en-US"/>
        </w:rPr>
        <w:t xml:space="preserve"> 3</w:t>
      </w:r>
      <w:r>
        <w:rPr>
          <w:rFonts w:ascii="Calibri" w:hAnsi="Calibri" w:cs="Calibri"/>
          <w:sz w:val="22"/>
          <w:szCs w:val="22"/>
          <w:lang w:val="en-US"/>
        </w:rPr>
        <w:t xml:space="preserve"> – Evaluare </w:t>
      </w:r>
      <w:r w:rsidRPr="008D3571">
        <w:rPr>
          <w:rFonts w:ascii="Calibri" w:hAnsi="Calibri" w:cs="Calibri"/>
          <w:sz w:val="22"/>
          <w:szCs w:val="22"/>
          <w:lang w:val="en-US"/>
        </w:rPr>
        <w:t xml:space="preserve"> </w:t>
      </w:r>
    </w:p>
    <w:p w:rsidR="002A49BF" w:rsidRPr="008D3571" w:rsidRDefault="002A49BF" w:rsidP="008D3571">
      <w:pPr>
        <w:pStyle w:val="Listenabsatz"/>
        <w:numPr>
          <w:ilvl w:val="0"/>
          <w:numId w:val="1"/>
        </w:numPr>
        <w:spacing w:after="120" w:line="320" w:lineRule="atLeast"/>
        <w:rPr>
          <w:rFonts w:cs="Times New Roman"/>
        </w:rPr>
      </w:pPr>
      <w:r>
        <w:t xml:space="preserve">Evaluarea participantilor / utilizatorului final </w:t>
      </w:r>
    </w:p>
    <w:p w:rsidR="002A49BF" w:rsidRPr="008C65DA" w:rsidRDefault="002A49BF" w:rsidP="009E4793">
      <w:pPr>
        <w:pStyle w:val="Listenabsatz"/>
        <w:numPr>
          <w:ilvl w:val="0"/>
          <w:numId w:val="1"/>
        </w:numPr>
        <w:spacing w:after="0" w:line="320" w:lineRule="atLeast"/>
        <w:rPr>
          <w:rFonts w:cs="Times New Roman"/>
          <w:lang w:val="fr-FR"/>
        </w:rPr>
      </w:pPr>
      <w:r w:rsidRPr="008C65DA">
        <w:rPr>
          <w:lang w:val="fr-FR"/>
        </w:rPr>
        <w:t xml:space="preserve">Evaluarea modelului si a instrumentului de catre formatori; profesori ; coach-ul de integrare </w:t>
      </w:r>
    </w:p>
    <w:p w:rsidR="002A49BF" w:rsidRPr="008C65DA" w:rsidRDefault="002A49BF" w:rsidP="008D3571">
      <w:pPr>
        <w:spacing w:after="120" w:line="320" w:lineRule="atLeast"/>
        <w:ind w:left="360"/>
        <w:rPr>
          <w:rFonts w:ascii="Calibri" w:hAnsi="Calibri" w:cs="Calibri"/>
          <w:sz w:val="22"/>
          <w:szCs w:val="22"/>
          <w:lang w:val="fr-FR"/>
        </w:rPr>
      </w:pPr>
      <w:r w:rsidRPr="008C65DA">
        <w:rPr>
          <w:rFonts w:ascii="Calibri" w:hAnsi="Calibri" w:cs="Calibri"/>
          <w:sz w:val="22"/>
          <w:szCs w:val="22"/>
          <w:lang w:val="fr-FR"/>
        </w:rPr>
        <w:t xml:space="preserve">Analiza feedback-ului datelor dupa faza de testare cu accent pe analiza aplicabilitatii modelului sip e beneficiile utilizatorilor finali (instructiuni  pentru evaluare) </w:t>
      </w:r>
    </w:p>
    <w:p w:rsidR="002A49BF" w:rsidRPr="00055CB8" w:rsidRDefault="002A49BF" w:rsidP="0026595B">
      <w:pPr>
        <w:spacing w:after="120"/>
        <w:rPr>
          <w:rFonts w:ascii="Calibri" w:hAnsi="Calibri" w:cs="Calibri"/>
          <w:sz w:val="22"/>
          <w:szCs w:val="22"/>
          <w:lang w:val="en-US"/>
        </w:rPr>
      </w:pPr>
      <w:r w:rsidRPr="00055CB8">
        <w:rPr>
          <w:rFonts w:ascii="Calibri" w:hAnsi="Calibri" w:cs="Calibri"/>
          <w:b/>
          <w:bCs/>
          <w:sz w:val="22"/>
          <w:szCs w:val="22"/>
          <w:lang w:val="en-US"/>
        </w:rPr>
        <w:t>Durata :</w:t>
      </w:r>
      <w:r w:rsidRPr="00055CB8">
        <w:rPr>
          <w:rFonts w:ascii="Calibri" w:hAnsi="Calibri" w:cs="Calibri"/>
          <w:sz w:val="22"/>
          <w:szCs w:val="22"/>
          <w:lang w:val="en-US"/>
        </w:rPr>
        <w:t xml:space="preserve"> (Recomandare)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1007"/>
        <w:gridCol w:w="1007"/>
        <w:gridCol w:w="1007"/>
        <w:gridCol w:w="1007"/>
        <w:gridCol w:w="1007"/>
        <w:gridCol w:w="1007"/>
        <w:gridCol w:w="1007"/>
        <w:gridCol w:w="1007"/>
      </w:tblGrid>
      <w:tr w:rsidR="002A49BF">
        <w:trPr>
          <w:trHeight w:val="567"/>
        </w:trPr>
        <w:tc>
          <w:tcPr>
            <w:tcW w:w="1006" w:type="dxa"/>
            <w:shd w:val="clear" w:color="auto" w:fill="D9D9D9"/>
          </w:tcPr>
          <w:p w:rsidR="002A49BF" w:rsidRPr="00F24BCD" w:rsidRDefault="0026595B" w:rsidP="00F24BCD">
            <w:pPr>
              <w:spacing w:before="120"/>
              <w:jc w:val="center"/>
              <w:rPr>
                <w:rFonts w:ascii="Calibri" w:hAnsi="Calibri" w:cs="Calibri"/>
                <w:b/>
                <w:bCs/>
              </w:rPr>
            </w:pPr>
            <w:r w:rsidRPr="00055CB8">
              <w:rPr>
                <w:rFonts w:ascii="Calibri" w:hAnsi="Calibri" w:cs="Calibri"/>
                <w:b/>
                <w:bCs/>
                <w:sz w:val="22"/>
                <w:szCs w:val="22"/>
                <w:lang w:val="en-US"/>
              </w:rPr>
              <w:t>Start</w:t>
            </w:r>
            <w:r w:rsidRPr="00F24BCD">
              <w:rPr>
                <w:rFonts w:ascii="Calibri" w:hAnsi="Calibri" w:cs="Calibri"/>
                <w:b/>
                <w:bCs/>
                <w:sz w:val="22"/>
                <w:szCs w:val="22"/>
              </w:rPr>
              <w:t xml:space="preserve"> </w:t>
            </w:r>
            <w:r w:rsidR="002A49BF" w:rsidRPr="00F24BCD">
              <w:rPr>
                <w:rFonts w:ascii="Calibri" w:hAnsi="Calibri" w:cs="Calibri"/>
                <w:b/>
                <w:bCs/>
                <w:sz w:val="22"/>
                <w:szCs w:val="22"/>
              </w:rPr>
              <w:t>06/15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07/15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08/15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09/15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10/15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11/15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12/15</w:t>
            </w:r>
          </w:p>
        </w:tc>
        <w:tc>
          <w:tcPr>
            <w:tcW w:w="1007" w:type="dxa"/>
            <w:shd w:val="clear" w:color="auto" w:fill="D9D9D9"/>
          </w:tcPr>
          <w:p w:rsidR="002A49BF" w:rsidRPr="00F24BCD" w:rsidRDefault="002A49BF" w:rsidP="00F24BCD">
            <w:pPr>
              <w:spacing w:before="120"/>
              <w:jc w:val="center"/>
              <w:rPr>
                <w:rFonts w:ascii="Calibri" w:hAnsi="Calibri" w:cs="Calibri"/>
                <w:b/>
                <w:bCs/>
              </w:rPr>
            </w:pPr>
            <w:r w:rsidRPr="00F24BCD">
              <w:rPr>
                <w:rFonts w:ascii="Calibri" w:hAnsi="Calibri" w:cs="Calibri"/>
                <w:b/>
                <w:bCs/>
                <w:sz w:val="22"/>
                <w:szCs w:val="22"/>
              </w:rPr>
              <w:t>01/16</w:t>
            </w:r>
          </w:p>
        </w:tc>
        <w:tc>
          <w:tcPr>
            <w:tcW w:w="1007" w:type="dxa"/>
            <w:shd w:val="clear" w:color="auto" w:fill="D9D9D9"/>
          </w:tcPr>
          <w:p w:rsidR="002A49BF" w:rsidRPr="00F24BCD" w:rsidRDefault="0026595B" w:rsidP="00F24BCD">
            <w:pPr>
              <w:spacing w:before="120"/>
              <w:jc w:val="center"/>
              <w:rPr>
                <w:rFonts w:ascii="Calibri" w:hAnsi="Calibri" w:cs="Calibri"/>
                <w:b/>
                <w:bCs/>
              </w:rPr>
            </w:pPr>
            <w:r w:rsidRPr="00055CB8">
              <w:rPr>
                <w:rFonts w:ascii="Calibri" w:hAnsi="Calibri" w:cs="Calibri"/>
                <w:b/>
                <w:bCs/>
                <w:sz w:val="22"/>
                <w:szCs w:val="22"/>
                <w:lang w:val="en-US"/>
              </w:rPr>
              <w:t>Final</w:t>
            </w:r>
            <w:r w:rsidRPr="00F24BCD">
              <w:rPr>
                <w:rFonts w:ascii="Calibri" w:hAnsi="Calibri" w:cs="Calibri"/>
                <w:b/>
                <w:bCs/>
                <w:sz w:val="22"/>
                <w:szCs w:val="22"/>
              </w:rPr>
              <w:t xml:space="preserve"> </w:t>
            </w:r>
            <w:r w:rsidR="002A49BF" w:rsidRPr="00F24BCD">
              <w:rPr>
                <w:rFonts w:ascii="Calibri" w:hAnsi="Calibri" w:cs="Calibri"/>
                <w:b/>
                <w:bCs/>
                <w:sz w:val="22"/>
                <w:szCs w:val="22"/>
              </w:rPr>
              <w:t>02/16</w:t>
            </w:r>
          </w:p>
        </w:tc>
      </w:tr>
      <w:tr w:rsidR="002A49BF">
        <w:trPr>
          <w:trHeight w:val="567"/>
        </w:trPr>
        <w:tc>
          <w:tcPr>
            <w:tcW w:w="1006"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c>
          <w:tcPr>
            <w:tcW w:w="1007" w:type="dxa"/>
          </w:tcPr>
          <w:p w:rsidR="002A49BF" w:rsidRPr="00F24BCD" w:rsidRDefault="002A49BF" w:rsidP="00F24BCD">
            <w:pPr>
              <w:spacing w:before="120"/>
              <w:rPr>
                <w:rFonts w:ascii="Calibri" w:hAnsi="Calibri" w:cs="Calibri"/>
              </w:rPr>
            </w:pPr>
          </w:p>
        </w:tc>
      </w:tr>
      <w:tr w:rsidR="002A49BF">
        <w:trPr>
          <w:trHeight w:val="567"/>
        </w:trPr>
        <w:tc>
          <w:tcPr>
            <w:tcW w:w="1006" w:type="dxa"/>
            <w:shd w:val="clear" w:color="auto" w:fill="FF0000"/>
          </w:tcPr>
          <w:p w:rsidR="002A49BF" w:rsidRPr="00F24BCD" w:rsidRDefault="002A49BF" w:rsidP="00F24BCD">
            <w:pPr>
              <w:spacing w:before="120"/>
              <w:jc w:val="center"/>
              <w:rPr>
                <w:rFonts w:ascii="Calibri" w:hAnsi="Calibri" w:cs="Calibri"/>
              </w:rPr>
            </w:pPr>
            <w:r>
              <w:rPr>
                <w:rFonts w:ascii="Calibri" w:hAnsi="Calibri" w:cs="Calibri"/>
                <w:sz w:val="22"/>
                <w:szCs w:val="22"/>
              </w:rPr>
              <w:t xml:space="preserve">Faza </w:t>
            </w:r>
            <w:r w:rsidRPr="00F24BCD">
              <w:rPr>
                <w:rFonts w:ascii="Calibri" w:hAnsi="Calibri" w:cs="Calibri"/>
                <w:sz w:val="22"/>
                <w:szCs w:val="22"/>
              </w:rPr>
              <w:t>1</w:t>
            </w: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r>
      <w:tr w:rsidR="002A49BF">
        <w:trPr>
          <w:trHeight w:val="567"/>
        </w:trPr>
        <w:tc>
          <w:tcPr>
            <w:tcW w:w="1006" w:type="dxa"/>
          </w:tcPr>
          <w:p w:rsidR="002A49BF" w:rsidRPr="00F24BCD" w:rsidRDefault="002A49BF" w:rsidP="00F24BCD">
            <w:pPr>
              <w:spacing w:before="120"/>
              <w:jc w:val="center"/>
              <w:rPr>
                <w:rFonts w:ascii="Calibri" w:hAnsi="Calibri" w:cs="Calibri"/>
              </w:rPr>
            </w:pPr>
          </w:p>
        </w:tc>
        <w:tc>
          <w:tcPr>
            <w:tcW w:w="6042" w:type="dxa"/>
            <w:gridSpan w:val="6"/>
            <w:shd w:val="clear" w:color="auto" w:fill="00B0F0"/>
          </w:tcPr>
          <w:p w:rsidR="002A49BF" w:rsidRPr="00F24BCD" w:rsidRDefault="002A49BF" w:rsidP="00F24BCD">
            <w:pPr>
              <w:spacing w:before="120"/>
              <w:jc w:val="center"/>
              <w:rPr>
                <w:rFonts w:ascii="Calibri" w:hAnsi="Calibri" w:cs="Calibri"/>
              </w:rPr>
            </w:pPr>
            <w:r>
              <w:rPr>
                <w:rFonts w:ascii="Calibri" w:hAnsi="Calibri" w:cs="Calibri"/>
                <w:sz w:val="22"/>
                <w:szCs w:val="22"/>
              </w:rPr>
              <w:t>Faza</w:t>
            </w:r>
            <w:r w:rsidRPr="00F24BCD">
              <w:rPr>
                <w:rFonts w:ascii="Calibri" w:hAnsi="Calibri" w:cs="Calibri"/>
                <w:sz w:val="22"/>
                <w:szCs w:val="22"/>
              </w:rPr>
              <w:t xml:space="preserve"> 2</w:t>
            </w: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r>
      <w:tr w:rsidR="002A49BF">
        <w:trPr>
          <w:trHeight w:val="567"/>
        </w:trPr>
        <w:tc>
          <w:tcPr>
            <w:tcW w:w="1006" w:type="dxa"/>
          </w:tcPr>
          <w:p w:rsidR="002A49BF" w:rsidRPr="00F24BCD" w:rsidRDefault="002A49BF" w:rsidP="00F24BCD">
            <w:pPr>
              <w:spacing w:before="120"/>
              <w:jc w:val="center"/>
              <w:rPr>
                <w:rFonts w:ascii="Calibri" w:hAnsi="Calibri" w:cs="Calibri"/>
              </w:rPr>
            </w:pPr>
          </w:p>
        </w:tc>
        <w:tc>
          <w:tcPr>
            <w:tcW w:w="6042" w:type="dxa"/>
            <w:gridSpan w:val="6"/>
          </w:tcPr>
          <w:p w:rsidR="002A49BF" w:rsidRPr="00F24BCD" w:rsidRDefault="002A49BF" w:rsidP="00F24BCD">
            <w:pPr>
              <w:spacing w:before="120"/>
              <w:jc w:val="center"/>
              <w:rPr>
                <w:rFonts w:ascii="Calibri" w:hAnsi="Calibri" w:cs="Calibri"/>
              </w:rPr>
            </w:pPr>
          </w:p>
        </w:tc>
        <w:tc>
          <w:tcPr>
            <w:tcW w:w="2014" w:type="dxa"/>
            <w:gridSpan w:val="2"/>
            <w:shd w:val="clear" w:color="auto" w:fill="00B050"/>
          </w:tcPr>
          <w:p w:rsidR="002A49BF" w:rsidRPr="00F24BCD" w:rsidRDefault="002A49BF" w:rsidP="00F24BCD">
            <w:pPr>
              <w:spacing w:before="120"/>
              <w:jc w:val="center"/>
              <w:rPr>
                <w:rFonts w:ascii="Calibri" w:hAnsi="Calibri" w:cs="Calibri"/>
              </w:rPr>
            </w:pPr>
            <w:r>
              <w:rPr>
                <w:rFonts w:ascii="Calibri" w:hAnsi="Calibri" w:cs="Calibri"/>
                <w:sz w:val="22"/>
                <w:szCs w:val="22"/>
              </w:rPr>
              <w:t xml:space="preserve">Faza </w:t>
            </w:r>
            <w:r w:rsidRPr="00F24BCD">
              <w:rPr>
                <w:rFonts w:ascii="Calibri" w:hAnsi="Calibri" w:cs="Calibri"/>
                <w:sz w:val="22"/>
                <w:szCs w:val="22"/>
              </w:rPr>
              <w:t xml:space="preserve"> 3</w:t>
            </w:r>
          </w:p>
        </w:tc>
      </w:tr>
      <w:tr w:rsidR="002A49BF">
        <w:trPr>
          <w:trHeight w:val="567"/>
        </w:trPr>
        <w:tc>
          <w:tcPr>
            <w:tcW w:w="1006" w:type="dxa"/>
          </w:tcPr>
          <w:p w:rsidR="002A49BF" w:rsidRPr="00F24BCD" w:rsidRDefault="002A49BF" w:rsidP="00F24BCD">
            <w:pPr>
              <w:spacing w:before="120"/>
              <w:jc w:val="center"/>
              <w:rPr>
                <w:rFonts w:ascii="Calibri" w:hAnsi="Calibri" w:cs="Calibri"/>
              </w:rPr>
            </w:pPr>
          </w:p>
        </w:tc>
        <w:tc>
          <w:tcPr>
            <w:tcW w:w="2014" w:type="dxa"/>
            <w:gridSpan w:val="2"/>
            <w:shd w:val="clear" w:color="auto" w:fill="0070C0"/>
          </w:tcPr>
          <w:p w:rsidR="002A49BF" w:rsidRPr="00F24BCD" w:rsidRDefault="002A49BF" w:rsidP="00F24BCD">
            <w:pPr>
              <w:spacing w:before="120"/>
              <w:jc w:val="center"/>
              <w:rPr>
                <w:rFonts w:ascii="Calibri" w:hAnsi="Calibri" w:cs="Calibri"/>
              </w:rPr>
            </w:pPr>
            <w:r>
              <w:rPr>
                <w:rFonts w:ascii="Calibri" w:hAnsi="Calibri" w:cs="Calibri"/>
                <w:sz w:val="22"/>
                <w:szCs w:val="22"/>
              </w:rPr>
              <w:t xml:space="preserve">Etapa </w:t>
            </w:r>
            <w:r w:rsidRPr="00F24BCD">
              <w:rPr>
                <w:rFonts w:ascii="Calibri" w:hAnsi="Calibri" w:cs="Calibri"/>
                <w:sz w:val="22"/>
                <w:szCs w:val="22"/>
              </w:rPr>
              <w:t xml:space="preserve"> 1</w:t>
            </w: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2014" w:type="dxa"/>
            <w:gridSpan w:val="2"/>
          </w:tcPr>
          <w:p w:rsidR="002A49BF" w:rsidRPr="00F24BCD" w:rsidRDefault="002A49BF" w:rsidP="00F24BCD">
            <w:pPr>
              <w:spacing w:before="120"/>
              <w:jc w:val="center"/>
              <w:rPr>
                <w:rFonts w:ascii="Calibri" w:hAnsi="Calibri" w:cs="Calibri"/>
              </w:rPr>
            </w:pPr>
          </w:p>
        </w:tc>
      </w:tr>
      <w:tr w:rsidR="002A49BF">
        <w:trPr>
          <w:trHeight w:val="567"/>
        </w:trPr>
        <w:tc>
          <w:tcPr>
            <w:tcW w:w="1006"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2014" w:type="dxa"/>
            <w:gridSpan w:val="2"/>
            <w:shd w:val="clear" w:color="auto" w:fill="0070C0"/>
          </w:tcPr>
          <w:p w:rsidR="002A49BF" w:rsidRPr="00F24BCD" w:rsidRDefault="002A49BF" w:rsidP="00F24BCD">
            <w:pPr>
              <w:spacing w:before="120"/>
              <w:jc w:val="center"/>
              <w:rPr>
                <w:rFonts w:ascii="Calibri" w:hAnsi="Calibri" w:cs="Calibri"/>
              </w:rPr>
            </w:pPr>
            <w:r>
              <w:rPr>
                <w:rFonts w:ascii="Calibri" w:hAnsi="Calibri" w:cs="Calibri"/>
                <w:sz w:val="22"/>
                <w:szCs w:val="22"/>
              </w:rPr>
              <w:t xml:space="preserve">Etapa </w:t>
            </w:r>
            <w:r w:rsidRPr="00F24BCD">
              <w:rPr>
                <w:rFonts w:ascii="Calibri" w:hAnsi="Calibri" w:cs="Calibri"/>
                <w:sz w:val="22"/>
                <w:szCs w:val="22"/>
              </w:rPr>
              <w:t xml:space="preserve"> 2</w:t>
            </w: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2014" w:type="dxa"/>
            <w:gridSpan w:val="2"/>
          </w:tcPr>
          <w:p w:rsidR="002A49BF" w:rsidRPr="00F24BCD" w:rsidRDefault="002A49BF" w:rsidP="00F24BCD">
            <w:pPr>
              <w:spacing w:before="120"/>
              <w:jc w:val="center"/>
              <w:rPr>
                <w:rFonts w:ascii="Calibri" w:hAnsi="Calibri" w:cs="Calibri"/>
              </w:rPr>
            </w:pPr>
          </w:p>
        </w:tc>
      </w:tr>
      <w:tr w:rsidR="002A49BF">
        <w:trPr>
          <w:trHeight w:val="567"/>
        </w:trPr>
        <w:tc>
          <w:tcPr>
            <w:tcW w:w="1006"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1007" w:type="dxa"/>
          </w:tcPr>
          <w:p w:rsidR="002A49BF" w:rsidRPr="00F24BCD" w:rsidRDefault="002A49BF" w:rsidP="00F24BCD">
            <w:pPr>
              <w:spacing w:before="120"/>
              <w:jc w:val="center"/>
              <w:rPr>
                <w:rFonts w:ascii="Calibri" w:hAnsi="Calibri" w:cs="Calibri"/>
              </w:rPr>
            </w:pPr>
          </w:p>
        </w:tc>
        <w:tc>
          <w:tcPr>
            <w:tcW w:w="2014" w:type="dxa"/>
            <w:gridSpan w:val="2"/>
            <w:shd w:val="clear" w:color="auto" w:fill="0070C0"/>
          </w:tcPr>
          <w:p w:rsidR="002A49BF" w:rsidRPr="00F24BCD" w:rsidRDefault="002A49BF" w:rsidP="00F24BCD">
            <w:pPr>
              <w:spacing w:before="120"/>
              <w:jc w:val="center"/>
              <w:rPr>
                <w:rFonts w:ascii="Calibri" w:hAnsi="Calibri" w:cs="Calibri"/>
              </w:rPr>
            </w:pPr>
            <w:r>
              <w:rPr>
                <w:rFonts w:ascii="Calibri" w:hAnsi="Calibri" w:cs="Calibri"/>
                <w:sz w:val="22"/>
                <w:szCs w:val="22"/>
              </w:rPr>
              <w:t xml:space="preserve">Etapa </w:t>
            </w:r>
            <w:r w:rsidRPr="00F24BCD">
              <w:rPr>
                <w:rFonts w:ascii="Calibri" w:hAnsi="Calibri" w:cs="Calibri"/>
                <w:sz w:val="22"/>
                <w:szCs w:val="22"/>
              </w:rPr>
              <w:t xml:space="preserve"> 3</w:t>
            </w:r>
          </w:p>
        </w:tc>
        <w:tc>
          <w:tcPr>
            <w:tcW w:w="2014" w:type="dxa"/>
            <w:gridSpan w:val="2"/>
          </w:tcPr>
          <w:p w:rsidR="002A49BF" w:rsidRPr="00F24BCD" w:rsidRDefault="002A49BF" w:rsidP="00F24BCD">
            <w:pPr>
              <w:spacing w:before="120"/>
              <w:jc w:val="center"/>
              <w:rPr>
                <w:rFonts w:ascii="Calibri" w:hAnsi="Calibri" w:cs="Calibri"/>
              </w:rPr>
            </w:pPr>
          </w:p>
        </w:tc>
      </w:tr>
    </w:tbl>
    <w:p w:rsidR="002A49BF" w:rsidRDefault="002A49BF">
      <w:pPr>
        <w:rPr>
          <w:rFonts w:cs="Times New Roman"/>
          <w:lang w:val="en-US"/>
        </w:rPr>
      </w:pPr>
    </w:p>
    <w:p w:rsidR="009E4793" w:rsidRDefault="009E4793" w:rsidP="009E4793">
      <w:pPr>
        <w:spacing w:line="320" w:lineRule="atLeast"/>
        <w:rPr>
          <w:rFonts w:ascii="Calibri" w:hAnsi="Calibri"/>
          <w:lang w:val="en-US"/>
        </w:rPr>
      </w:pPr>
    </w:p>
    <w:p w:rsidR="009E4793" w:rsidRDefault="009E4793" w:rsidP="009E4793">
      <w:pPr>
        <w:spacing w:line="320" w:lineRule="atLeast"/>
        <w:rPr>
          <w:rFonts w:ascii="Calibri" w:hAnsi="Calibri"/>
          <w:lang w:val="en-US"/>
        </w:rPr>
      </w:pPr>
    </w:p>
    <w:p w:rsidR="009E4793" w:rsidRDefault="009E4793" w:rsidP="009E4793">
      <w:pPr>
        <w:spacing w:line="320" w:lineRule="atLeast"/>
        <w:rPr>
          <w:rFonts w:ascii="Calibri" w:hAnsi="Calibri"/>
          <w:lang w:val="en-US"/>
        </w:rPr>
      </w:pPr>
    </w:p>
    <w:p w:rsidR="009E4793" w:rsidRPr="005F3FC9" w:rsidRDefault="009E4793" w:rsidP="009E4793">
      <w:pPr>
        <w:spacing w:line="320" w:lineRule="atLeast"/>
        <w:rPr>
          <w:rFonts w:ascii="Calibri" w:hAnsi="Calibri"/>
          <w:sz w:val="22"/>
          <w:szCs w:val="22"/>
          <w:lang w:val="en-US"/>
        </w:rPr>
      </w:pPr>
      <w:r w:rsidRPr="005F3FC9">
        <w:rPr>
          <w:rFonts w:ascii="Calibri" w:hAnsi="Calibri"/>
          <w:sz w:val="22"/>
          <w:szCs w:val="22"/>
          <w:lang w:val="en-US"/>
        </w:rPr>
        <w:t xml:space="preserve">The project INVOLT Integration into vocational training, employment and social partaking in European context has been funded with support from the European Commission. </w:t>
      </w:r>
    </w:p>
    <w:p w:rsidR="009E4793" w:rsidRPr="009E4793" w:rsidRDefault="009E4793" w:rsidP="009E4793">
      <w:pPr>
        <w:spacing w:line="320" w:lineRule="atLeast"/>
        <w:rPr>
          <w:rFonts w:ascii="Calibri" w:hAnsi="Calibri" w:cs="Times New Roman"/>
          <w:lang w:val="en-US"/>
        </w:rPr>
      </w:pPr>
      <w:r w:rsidRPr="005F3FC9">
        <w:rPr>
          <w:rFonts w:ascii="Calibri" w:hAnsi="Calibri"/>
          <w:sz w:val="22"/>
          <w:szCs w:val="22"/>
          <w:lang w:val="en-US"/>
        </w:rPr>
        <w:t>This Material reflects the views only of the authors, and the Commission cannot be held responsible for any use which may be made of the information contained therein.</w:t>
      </w:r>
    </w:p>
    <w:sectPr w:rsidR="009E4793" w:rsidRPr="009E4793" w:rsidSect="005363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78" w:rsidRDefault="00B14F78" w:rsidP="003F29E4">
      <w:pPr>
        <w:rPr>
          <w:rFonts w:cs="Times New Roman"/>
        </w:rPr>
      </w:pPr>
      <w:r>
        <w:rPr>
          <w:rFonts w:cs="Times New Roman"/>
        </w:rPr>
        <w:separator/>
      </w:r>
    </w:p>
  </w:endnote>
  <w:endnote w:type="continuationSeparator" w:id="0">
    <w:p w:rsidR="00B14F78" w:rsidRDefault="00B14F78" w:rsidP="003F29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BF" w:rsidRDefault="002A49BF" w:rsidP="00E60546">
    <w:pPr>
      <w:pStyle w:val="Fuzeile"/>
      <w:framePr w:wrap="around" w:vAnchor="text" w:hAnchor="margin" w:xAlign="right" w:y="1"/>
      <w:rPr>
        <w:rStyle w:val="Seitenzahl"/>
        <w:rFonts w:cs="Times New Roman"/>
      </w:rPr>
    </w:pPr>
    <w:r>
      <w:rPr>
        <w:rStyle w:val="Seitenzahl"/>
      </w:rPr>
      <w:fldChar w:fldCharType="begin"/>
    </w:r>
    <w:r>
      <w:rPr>
        <w:rStyle w:val="Seitenzahl"/>
      </w:rPr>
      <w:instrText xml:space="preserve">PAGE  </w:instrText>
    </w:r>
    <w:r>
      <w:rPr>
        <w:rStyle w:val="Seitenzahl"/>
      </w:rPr>
      <w:fldChar w:fldCharType="end"/>
    </w:r>
  </w:p>
  <w:p w:rsidR="002A49BF" w:rsidRDefault="002A49BF" w:rsidP="003F29E4">
    <w:pPr>
      <w:pStyle w:val="Fuzeile"/>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78" w:rsidRDefault="00B14F78" w:rsidP="003F29E4">
      <w:pPr>
        <w:rPr>
          <w:rFonts w:cs="Times New Roman"/>
        </w:rPr>
      </w:pPr>
      <w:r>
        <w:rPr>
          <w:rFonts w:cs="Times New Roman"/>
        </w:rPr>
        <w:separator/>
      </w:r>
    </w:p>
  </w:footnote>
  <w:footnote w:type="continuationSeparator" w:id="0">
    <w:p w:rsidR="00B14F78" w:rsidRDefault="00B14F78" w:rsidP="003F29E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A09A4"/>
    <w:multiLevelType w:val="hybridMultilevel"/>
    <w:tmpl w:val="D65AC2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9A6AE6"/>
    <w:multiLevelType w:val="hybridMultilevel"/>
    <w:tmpl w:val="94F05568"/>
    <w:lvl w:ilvl="0" w:tplc="0407000D">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2B2EEF"/>
    <w:multiLevelType w:val="hybridMultilevel"/>
    <w:tmpl w:val="897CBF30"/>
    <w:lvl w:ilvl="0" w:tplc="04070005">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12245D9"/>
    <w:multiLevelType w:val="hybridMultilevel"/>
    <w:tmpl w:val="AB02E10A"/>
    <w:lvl w:ilvl="0" w:tplc="04070005">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777C1AE6"/>
    <w:multiLevelType w:val="hybridMultilevel"/>
    <w:tmpl w:val="4E08F2DA"/>
    <w:lvl w:ilvl="0" w:tplc="04070005">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E4"/>
    <w:rsid w:val="000279B0"/>
    <w:rsid w:val="000368EA"/>
    <w:rsid w:val="00055CB8"/>
    <w:rsid w:val="000B6F4C"/>
    <w:rsid w:val="00121C07"/>
    <w:rsid w:val="00187592"/>
    <w:rsid w:val="0026595B"/>
    <w:rsid w:val="002A49BF"/>
    <w:rsid w:val="002C71ED"/>
    <w:rsid w:val="002F0F4F"/>
    <w:rsid w:val="003B0743"/>
    <w:rsid w:val="003B221A"/>
    <w:rsid w:val="003E1B8C"/>
    <w:rsid w:val="003F29E4"/>
    <w:rsid w:val="00451ADB"/>
    <w:rsid w:val="00474B27"/>
    <w:rsid w:val="00494CDB"/>
    <w:rsid w:val="00497D23"/>
    <w:rsid w:val="004B13C2"/>
    <w:rsid w:val="00501AD7"/>
    <w:rsid w:val="0053270F"/>
    <w:rsid w:val="0053591A"/>
    <w:rsid w:val="005363DE"/>
    <w:rsid w:val="0057597E"/>
    <w:rsid w:val="005C043B"/>
    <w:rsid w:val="005F0722"/>
    <w:rsid w:val="005F3FC9"/>
    <w:rsid w:val="00665ED7"/>
    <w:rsid w:val="006F7A76"/>
    <w:rsid w:val="00702AB9"/>
    <w:rsid w:val="00730768"/>
    <w:rsid w:val="00734F6F"/>
    <w:rsid w:val="007B022E"/>
    <w:rsid w:val="008C65DA"/>
    <w:rsid w:val="008D3571"/>
    <w:rsid w:val="008E3292"/>
    <w:rsid w:val="009022BF"/>
    <w:rsid w:val="009270B2"/>
    <w:rsid w:val="009456B2"/>
    <w:rsid w:val="009C73CC"/>
    <w:rsid w:val="009E3A73"/>
    <w:rsid w:val="009E4793"/>
    <w:rsid w:val="009E69F7"/>
    <w:rsid w:val="00AB3333"/>
    <w:rsid w:val="00AB7C96"/>
    <w:rsid w:val="00AC1538"/>
    <w:rsid w:val="00AE5F37"/>
    <w:rsid w:val="00B14F78"/>
    <w:rsid w:val="00B30505"/>
    <w:rsid w:val="00BD3461"/>
    <w:rsid w:val="00C111F2"/>
    <w:rsid w:val="00C25F80"/>
    <w:rsid w:val="00C75558"/>
    <w:rsid w:val="00C8269A"/>
    <w:rsid w:val="00CE04E7"/>
    <w:rsid w:val="00D11968"/>
    <w:rsid w:val="00D12588"/>
    <w:rsid w:val="00D35D59"/>
    <w:rsid w:val="00E05965"/>
    <w:rsid w:val="00E0788F"/>
    <w:rsid w:val="00E215E3"/>
    <w:rsid w:val="00E276EB"/>
    <w:rsid w:val="00E42843"/>
    <w:rsid w:val="00E60546"/>
    <w:rsid w:val="00E82E88"/>
    <w:rsid w:val="00E857A3"/>
    <w:rsid w:val="00EA4E14"/>
    <w:rsid w:val="00EC773A"/>
    <w:rsid w:val="00F24BCD"/>
    <w:rsid w:val="00F64BB2"/>
    <w:rsid w:val="00FA64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91456B-0D7B-4CB0-98F5-7FD48145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63DE"/>
    <w:rPr>
      <w:rFonts w:cs="Cambr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F29E4"/>
    <w:pPr>
      <w:tabs>
        <w:tab w:val="center" w:pos="4536"/>
        <w:tab w:val="right" w:pos="9072"/>
      </w:tabs>
    </w:pPr>
  </w:style>
  <w:style w:type="character" w:customStyle="1" w:styleId="KopfzeileZchn">
    <w:name w:val="Kopfzeile Zchn"/>
    <w:basedOn w:val="Absatz-Standardschriftart"/>
    <w:link w:val="Kopfzeile"/>
    <w:uiPriority w:val="99"/>
    <w:rsid w:val="003F29E4"/>
  </w:style>
  <w:style w:type="paragraph" w:styleId="Fuzeile">
    <w:name w:val="footer"/>
    <w:basedOn w:val="Standard"/>
    <w:link w:val="FuzeileZchn"/>
    <w:uiPriority w:val="99"/>
    <w:rsid w:val="003F29E4"/>
    <w:pPr>
      <w:tabs>
        <w:tab w:val="center" w:pos="4536"/>
        <w:tab w:val="right" w:pos="9072"/>
      </w:tabs>
    </w:pPr>
  </w:style>
  <w:style w:type="character" w:customStyle="1" w:styleId="FuzeileZchn">
    <w:name w:val="Fußzeile Zchn"/>
    <w:basedOn w:val="Absatz-Standardschriftart"/>
    <w:link w:val="Fuzeile"/>
    <w:uiPriority w:val="99"/>
    <w:rsid w:val="003F29E4"/>
  </w:style>
  <w:style w:type="character" w:styleId="Seitenzahl">
    <w:name w:val="page number"/>
    <w:basedOn w:val="Absatz-Standardschriftart"/>
    <w:uiPriority w:val="99"/>
    <w:semiHidden/>
    <w:rsid w:val="003F29E4"/>
  </w:style>
  <w:style w:type="paragraph" w:styleId="Listenabsatz">
    <w:name w:val="List Paragraph"/>
    <w:basedOn w:val="Standard"/>
    <w:uiPriority w:val="99"/>
    <w:qFormat/>
    <w:rsid w:val="008D3571"/>
    <w:pPr>
      <w:spacing w:after="160" w:line="259" w:lineRule="auto"/>
      <w:ind w:left="720"/>
      <w:contextualSpacing/>
    </w:pPr>
    <w:rPr>
      <w:rFonts w:ascii="Calibri" w:hAnsi="Calibri" w:cs="Calibri"/>
      <w:sz w:val="22"/>
      <w:szCs w:val="22"/>
      <w:lang w:eastAsia="en-US"/>
    </w:rPr>
  </w:style>
  <w:style w:type="character" w:styleId="Hyperlink">
    <w:name w:val="Hyperlink"/>
    <w:basedOn w:val="Absatz-Standardschriftart"/>
    <w:uiPriority w:val="99"/>
    <w:semiHidden/>
    <w:rsid w:val="008D3571"/>
    <w:rPr>
      <w:color w:val="0000FF"/>
      <w:u w:val="single"/>
    </w:rPr>
  </w:style>
  <w:style w:type="paragraph" w:customStyle="1" w:styleId="Default">
    <w:name w:val="Default"/>
    <w:uiPriority w:val="99"/>
    <w:rsid w:val="008D3571"/>
    <w:pPr>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uiPriority w:val="99"/>
    <w:rsid w:val="00E0788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Schellenberg</cp:lastModifiedBy>
  <cp:revision>2</cp:revision>
  <cp:lastPrinted>2016-09-05T12:25:00Z</cp:lastPrinted>
  <dcterms:created xsi:type="dcterms:W3CDTF">2016-10-23T08:03:00Z</dcterms:created>
  <dcterms:modified xsi:type="dcterms:W3CDTF">2016-10-23T08:03:00Z</dcterms:modified>
</cp:coreProperties>
</file>